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CB040">
      <w:pPr>
        <w:pStyle w:val="9"/>
        <w:jc w:val="left"/>
        <w:rPr>
          <w:rFonts w:hint="eastAsia" w:ascii="Times New Roman" w:hAnsi="Times New Roman" w:eastAsia="隶书"/>
          <w:sz w:val="28"/>
          <w:szCs w:val="28"/>
          <w:highlight w:val="none"/>
        </w:rPr>
      </w:pPr>
      <w:bookmarkStart w:id="25" w:name="_GoBack"/>
      <w:bookmarkEnd w:id="25"/>
      <w:r>
        <w:drawing>
          <wp:inline distT="0" distB="0" distL="114300" distR="114300">
            <wp:extent cx="2171700" cy="597535"/>
            <wp:effectExtent l="0" t="0" r="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171700" cy="597535"/>
                    </a:xfrm>
                    <a:prstGeom prst="rect">
                      <a:avLst/>
                    </a:prstGeom>
                    <a:noFill/>
                    <a:ln>
                      <a:noFill/>
                    </a:ln>
                  </pic:spPr>
                </pic:pic>
              </a:graphicData>
            </a:graphic>
          </wp:inline>
        </w:drawing>
      </w:r>
    </w:p>
    <w:p w14:paraId="7ED07625">
      <w:pPr>
        <w:pStyle w:val="9"/>
        <w:jc w:val="left"/>
        <w:rPr>
          <w:rFonts w:hint="eastAsia" w:ascii="Times New Roman" w:hAnsi="Times New Roman" w:eastAsia="隶书"/>
          <w:sz w:val="28"/>
          <w:szCs w:val="28"/>
          <w:highlight w:val="none"/>
        </w:rPr>
      </w:pPr>
    </w:p>
    <w:p w14:paraId="07BF589F">
      <w:pPr>
        <w:pStyle w:val="9"/>
        <w:jc w:val="left"/>
        <w:rPr>
          <w:rFonts w:hint="eastAsia" w:ascii="Times New Roman" w:hAnsi="Times New Roman" w:eastAsia="隶书"/>
          <w:sz w:val="28"/>
          <w:szCs w:val="28"/>
          <w:highlight w:val="none"/>
        </w:rPr>
      </w:pPr>
    </w:p>
    <w:p w14:paraId="4DA4E46E">
      <w:pPr>
        <w:pStyle w:val="9"/>
        <w:jc w:val="left"/>
        <w:rPr>
          <w:rFonts w:hint="eastAsia" w:ascii="Times New Roman" w:hAnsi="Times New Roman" w:eastAsia="隶书"/>
          <w:sz w:val="28"/>
          <w:szCs w:val="28"/>
          <w:highlight w:val="none"/>
        </w:rPr>
      </w:pPr>
    </w:p>
    <w:p w14:paraId="2487FD57">
      <w:pPr>
        <w:pStyle w:val="9"/>
        <w:jc w:val="left"/>
        <w:rPr>
          <w:rFonts w:hint="eastAsia" w:ascii="Times New Roman" w:hAnsi="Times New Roman" w:eastAsia="隶书"/>
          <w:sz w:val="28"/>
          <w:szCs w:val="28"/>
          <w:highlight w:val="none"/>
        </w:rPr>
      </w:pPr>
    </w:p>
    <w:p w14:paraId="6BA42D0D">
      <w:pPr>
        <w:pStyle w:val="9"/>
        <w:spacing w:line="360" w:lineRule="auto"/>
        <w:jc w:val="center"/>
        <w:rPr>
          <w:b/>
          <w:bCs/>
          <w:sz w:val="52"/>
          <w:szCs w:val="52"/>
          <w:highlight w:val="none"/>
        </w:rPr>
      </w:pPr>
      <w:bookmarkStart w:id="0" w:name="_Toc8529"/>
      <w:bookmarkStart w:id="1" w:name="_Toc32610"/>
      <w:bookmarkStart w:id="2" w:name="_Toc26647"/>
      <w:r>
        <w:rPr>
          <w:rFonts w:hint="eastAsia"/>
          <w:b/>
          <w:bCs/>
          <w:sz w:val="52"/>
          <w:szCs w:val="52"/>
          <w:highlight w:val="none"/>
          <w:lang w:eastAsia="zh-CN"/>
        </w:rPr>
        <w:t>南方医科大学中西医结合医院</w:t>
      </w:r>
      <w:r>
        <w:rPr>
          <w:rFonts w:hint="eastAsia"/>
          <w:b/>
          <w:bCs/>
          <w:sz w:val="52"/>
          <w:szCs w:val="52"/>
          <w:highlight w:val="none"/>
        </w:rPr>
        <w:br w:type="textWrapping"/>
      </w:r>
      <w:r>
        <w:rPr>
          <w:rFonts w:hint="eastAsia"/>
          <w:b/>
          <w:bCs/>
          <w:sz w:val="52"/>
          <w:szCs w:val="52"/>
          <w:highlight w:val="none"/>
        </w:rPr>
        <w:t>院内</w:t>
      </w:r>
      <w:r>
        <w:rPr>
          <w:rFonts w:hint="eastAsia"/>
          <w:b/>
          <w:bCs/>
          <w:sz w:val="52"/>
          <w:szCs w:val="52"/>
          <w:highlight w:val="none"/>
          <w:lang w:val="en-US" w:eastAsia="zh-CN"/>
        </w:rPr>
        <w:t>磋商</w:t>
      </w:r>
      <w:r>
        <w:rPr>
          <w:rFonts w:hint="eastAsia"/>
          <w:b/>
          <w:bCs/>
          <w:sz w:val="52"/>
          <w:szCs w:val="52"/>
          <w:highlight w:val="none"/>
        </w:rPr>
        <w:t>文件</w:t>
      </w:r>
      <w:bookmarkEnd w:id="0"/>
      <w:bookmarkEnd w:id="1"/>
      <w:bookmarkEnd w:id="2"/>
    </w:p>
    <w:p w14:paraId="220CAA42">
      <w:pPr>
        <w:pStyle w:val="9"/>
        <w:jc w:val="center"/>
        <w:rPr>
          <w:rFonts w:ascii="Times New Roman" w:hAnsi="Times New Roman"/>
          <w:sz w:val="28"/>
          <w:szCs w:val="28"/>
          <w:highlight w:val="none"/>
        </w:rPr>
      </w:pPr>
    </w:p>
    <w:p w14:paraId="3CC26EE2">
      <w:pPr>
        <w:pStyle w:val="9"/>
        <w:jc w:val="center"/>
        <w:rPr>
          <w:rFonts w:ascii="Times New Roman" w:hAnsi="Times New Roman"/>
          <w:sz w:val="28"/>
          <w:szCs w:val="28"/>
          <w:highlight w:val="none"/>
        </w:rPr>
      </w:pPr>
      <w:r>
        <w:rPr>
          <w:rFonts w:ascii="Times New Roman" w:hAnsi="Times New Roman"/>
          <w:sz w:val="32"/>
          <w:szCs w:val="32"/>
          <w:highlight w:val="none"/>
        </w:rPr>
        <w:t>（</w:t>
      </w:r>
      <w:r>
        <w:rPr>
          <w:rFonts w:hint="eastAsia" w:ascii="Times New Roman" w:hAnsi="Times New Roman"/>
          <w:sz w:val="32"/>
          <w:szCs w:val="32"/>
          <w:highlight w:val="none"/>
          <w:lang w:val="en-US" w:eastAsia="zh-CN"/>
        </w:rPr>
        <w:t>服务</w:t>
      </w:r>
      <w:r>
        <w:rPr>
          <w:rFonts w:ascii="Times New Roman" w:hAnsi="Times New Roman"/>
          <w:sz w:val="32"/>
          <w:szCs w:val="32"/>
          <w:highlight w:val="none"/>
        </w:rPr>
        <w:t>类）</w:t>
      </w:r>
    </w:p>
    <w:p w14:paraId="067D380E">
      <w:pPr>
        <w:spacing w:line="320" w:lineRule="exact"/>
        <w:rPr>
          <w:sz w:val="24"/>
          <w:highlight w:val="none"/>
        </w:rPr>
      </w:pPr>
    </w:p>
    <w:p w14:paraId="677E55AC">
      <w:pPr>
        <w:pStyle w:val="9"/>
        <w:adjustRightInd w:val="0"/>
        <w:snapToGrid w:val="0"/>
        <w:spacing w:line="360" w:lineRule="auto"/>
        <w:rPr>
          <w:rFonts w:ascii="Times New Roman" w:hAnsi="Times New Roman"/>
          <w:bCs/>
          <w:sz w:val="32"/>
          <w:szCs w:val="32"/>
          <w:highlight w:val="none"/>
        </w:rPr>
      </w:pPr>
    </w:p>
    <w:p w14:paraId="0F0E3640">
      <w:pPr>
        <w:pStyle w:val="9"/>
        <w:adjustRightInd w:val="0"/>
        <w:snapToGrid w:val="0"/>
        <w:spacing w:line="360" w:lineRule="auto"/>
        <w:rPr>
          <w:rFonts w:ascii="Times New Roman" w:hAnsi="Times New Roman"/>
          <w:bCs/>
          <w:sz w:val="32"/>
          <w:szCs w:val="32"/>
          <w:highlight w:val="none"/>
        </w:rPr>
      </w:pPr>
    </w:p>
    <w:p w14:paraId="68CBB5C9">
      <w:pPr>
        <w:pStyle w:val="9"/>
        <w:adjustRightInd w:val="0"/>
        <w:snapToGrid w:val="0"/>
        <w:spacing w:line="360" w:lineRule="auto"/>
        <w:rPr>
          <w:rFonts w:ascii="Times New Roman" w:hAnsi="Times New Roman"/>
          <w:bCs/>
          <w:sz w:val="32"/>
          <w:szCs w:val="32"/>
          <w:highlight w:val="none"/>
        </w:rPr>
      </w:pPr>
    </w:p>
    <w:p w14:paraId="3F5E3858">
      <w:pPr>
        <w:pStyle w:val="9"/>
        <w:adjustRightInd w:val="0"/>
        <w:snapToGrid w:val="0"/>
        <w:spacing w:line="360" w:lineRule="auto"/>
        <w:rPr>
          <w:rFonts w:ascii="Times New Roman" w:hAnsi="Times New Roman"/>
          <w:bCs/>
          <w:sz w:val="32"/>
          <w:szCs w:val="32"/>
          <w:highlight w:val="none"/>
        </w:rPr>
      </w:pPr>
    </w:p>
    <w:p w14:paraId="5EC93C7A">
      <w:pPr>
        <w:pStyle w:val="9"/>
        <w:adjustRightInd w:val="0"/>
        <w:snapToGrid w:val="0"/>
        <w:spacing w:line="360" w:lineRule="auto"/>
        <w:rPr>
          <w:rFonts w:ascii="Times New Roman" w:hAnsi="Times New Roman"/>
          <w:bCs/>
          <w:sz w:val="28"/>
          <w:szCs w:val="28"/>
          <w:highlight w:val="none"/>
        </w:rPr>
      </w:pPr>
    </w:p>
    <w:p w14:paraId="0310B1B1">
      <w:pPr>
        <w:pStyle w:val="9"/>
        <w:adjustRightInd w:val="0"/>
        <w:snapToGrid w:val="0"/>
        <w:spacing w:line="360" w:lineRule="auto"/>
        <w:ind w:firstLine="640" w:firstLineChars="200"/>
        <w:rPr>
          <w:rFonts w:hint="eastAsia" w:ascii="Times New Roman" w:hAnsi="Times New Roman" w:eastAsia="宋体"/>
          <w:bCs/>
          <w:sz w:val="32"/>
          <w:szCs w:val="32"/>
          <w:highlight w:val="none"/>
          <w:lang w:eastAsia="zh-CN"/>
        </w:rPr>
      </w:pPr>
      <w:r>
        <w:rPr>
          <w:rFonts w:ascii="Times New Roman" w:hAnsi="Times New Roman"/>
          <w:bCs/>
          <w:sz w:val="32"/>
          <w:szCs w:val="32"/>
          <w:highlight w:val="none"/>
        </w:rPr>
        <w:t>项目名称：</w:t>
      </w:r>
      <w:r>
        <w:rPr>
          <w:rFonts w:hint="eastAsia" w:ascii="Times New Roman" w:hAnsi="Times New Roman"/>
          <w:bCs/>
          <w:sz w:val="32"/>
          <w:szCs w:val="32"/>
          <w:highlight w:val="none"/>
        </w:rPr>
        <w:t>南方医科大学中西医结合</w:t>
      </w:r>
      <w:r>
        <w:rPr>
          <w:rFonts w:hint="eastAsia" w:ascii="Times New Roman" w:hAnsi="Times New Roman"/>
          <w:bCs/>
          <w:sz w:val="32"/>
          <w:szCs w:val="32"/>
          <w:highlight w:val="none"/>
          <w:lang w:val="en-US" w:eastAsia="zh-CN"/>
        </w:rPr>
        <w:t>医院</w:t>
      </w:r>
      <w:r>
        <w:rPr>
          <w:rFonts w:hint="eastAsia" w:ascii="Times New Roman" w:hAnsi="Times New Roman"/>
          <w:bCs/>
          <w:sz w:val="32"/>
          <w:szCs w:val="32"/>
          <w:highlight w:val="none"/>
        </w:rPr>
        <w:t>采购互联网出口带宽项目</w:t>
      </w:r>
    </w:p>
    <w:p w14:paraId="123D0722">
      <w:pPr>
        <w:pStyle w:val="9"/>
        <w:adjustRightInd w:val="0"/>
        <w:snapToGrid w:val="0"/>
        <w:spacing w:line="360" w:lineRule="auto"/>
        <w:ind w:firstLine="640" w:firstLineChars="200"/>
        <w:rPr>
          <w:rFonts w:hint="default" w:ascii="Times New Roman" w:hAnsi="Times New Roman" w:eastAsia="宋体"/>
          <w:bCs/>
          <w:sz w:val="32"/>
          <w:szCs w:val="32"/>
          <w:highlight w:val="none"/>
          <w:lang w:val="en-US" w:eastAsia="zh-CN"/>
        </w:rPr>
      </w:pPr>
      <w:r>
        <w:rPr>
          <w:rFonts w:ascii="Times New Roman" w:hAnsi="Times New Roman"/>
          <w:bCs/>
          <w:sz w:val="32"/>
          <w:szCs w:val="32"/>
          <w:highlight w:val="none"/>
        </w:rPr>
        <w:t>项目编号：</w:t>
      </w:r>
      <w:r>
        <w:rPr>
          <w:rFonts w:hint="eastAsia" w:ascii="Times New Roman" w:hAnsi="Times New Roman"/>
          <w:bCs/>
          <w:color w:val="auto"/>
          <w:sz w:val="32"/>
          <w:szCs w:val="32"/>
          <w:highlight w:val="none"/>
          <w:lang w:eastAsia="zh-CN"/>
        </w:rPr>
        <w:t>NFZXY-2025-000</w:t>
      </w:r>
      <w:r>
        <w:rPr>
          <w:rFonts w:hint="eastAsia" w:ascii="Times New Roman" w:hAnsi="Times New Roman"/>
          <w:bCs/>
          <w:color w:val="auto"/>
          <w:sz w:val="32"/>
          <w:szCs w:val="32"/>
          <w:highlight w:val="none"/>
          <w:lang w:val="en-US" w:eastAsia="zh-CN"/>
        </w:rPr>
        <w:t>59</w:t>
      </w:r>
    </w:p>
    <w:p w14:paraId="39CAC30D">
      <w:pPr>
        <w:spacing w:line="320" w:lineRule="exact"/>
        <w:jc w:val="left"/>
        <w:rPr>
          <w:sz w:val="24"/>
          <w:highlight w:val="none"/>
        </w:rPr>
      </w:pPr>
    </w:p>
    <w:p w14:paraId="4D9960A4">
      <w:pPr>
        <w:spacing w:line="320" w:lineRule="exact"/>
        <w:jc w:val="left"/>
        <w:rPr>
          <w:sz w:val="24"/>
          <w:highlight w:val="none"/>
        </w:rPr>
      </w:pPr>
    </w:p>
    <w:p w14:paraId="2DE43C24">
      <w:pPr>
        <w:spacing w:line="320" w:lineRule="exact"/>
        <w:jc w:val="left"/>
        <w:rPr>
          <w:sz w:val="24"/>
          <w:highlight w:val="none"/>
        </w:rPr>
      </w:pPr>
    </w:p>
    <w:p w14:paraId="56D94A51">
      <w:pPr>
        <w:spacing w:line="320" w:lineRule="exact"/>
        <w:jc w:val="left"/>
        <w:rPr>
          <w:sz w:val="24"/>
          <w:highlight w:val="none"/>
        </w:rPr>
      </w:pPr>
    </w:p>
    <w:p w14:paraId="2B7AEF4D">
      <w:pPr>
        <w:spacing w:line="320" w:lineRule="exact"/>
        <w:jc w:val="left"/>
        <w:rPr>
          <w:sz w:val="24"/>
          <w:highlight w:val="none"/>
        </w:rPr>
      </w:pPr>
    </w:p>
    <w:p w14:paraId="668A700E">
      <w:pPr>
        <w:spacing w:line="320" w:lineRule="exact"/>
        <w:jc w:val="left"/>
        <w:rPr>
          <w:sz w:val="24"/>
          <w:highlight w:val="none"/>
        </w:rPr>
      </w:pPr>
    </w:p>
    <w:p w14:paraId="00B5537D">
      <w:pPr>
        <w:spacing w:line="320" w:lineRule="exact"/>
        <w:jc w:val="left"/>
        <w:rPr>
          <w:sz w:val="24"/>
          <w:highlight w:val="none"/>
        </w:rPr>
      </w:pPr>
    </w:p>
    <w:p w14:paraId="45A79D78">
      <w:pPr>
        <w:spacing w:line="320" w:lineRule="exact"/>
        <w:jc w:val="center"/>
        <w:rPr>
          <w:b/>
          <w:sz w:val="24"/>
          <w:highlight w:val="none"/>
        </w:rPr>
      </w:pPr>
    </w:p>
    <w:p w14:paraId="69075FE6">
      <w:pPr>
        <w:pStyle w:val="13"/>
        <w:rPr>
          <w:highlight w:val="none"/>
        </w:rPr>
      </w:pPr>
    </w:p>
    <w:p w14:paraId="6A75F516">
      <w:pPr>
        <w:spacing w:line="320" w:lineRule="exact"/>
        <w:jc w:val="center"/>
        <w:rPr>
          <w:b/>
          <w:sz w:val="24"/>
          <w:highlight w:val="none"/>
        </w:rPr>
      </w:pPr>
    </w:p>
    <w:p w14:paraId="76C98166">
      <w:pPr>
        <w:spacing w:line="320" w:lineRule="exact"/>
        <w:jc w:val="center"/>
        <w:rPr>
          <w:bCs/>
          <w:sz w:val="32"/>
          <w:szCs w:val="32"/>
          <w:highlight w:val="none"/>
        </w:rPr>
      </w:pPr>
      <w:r>
        <w:rPr>
          <w:bCs/>
          <w:sz w:val="32"/>
          <w:szCs w:val="32"/>
          <w:highlight w:val="none"/>
        </w:rPr>
        <w:t>202</w:t>
      </w:r>
      <w:r>
        <w:rPr>
          <w:rFonts w:hint="eastAsia"/>
          <w:bCs/>
          <w:sz w:val="32"/>
          <w:szCs w:val="32"/>
          <w:highlight w:val="none"/>
        </w:rPr>
        <w:t>5</w:t>
      </w:r>
      <w:r>
        <w:rPr>
          <w:bCs/>
          <w:sz w:val="32"/>
          <w:szCs w:val="32"/>
          <w:highlight w:val="none"/>
        </w:rPr>
        <w:t>年</w:t>
      </w:r>
      <w:r>
        <w:rPr>
          <w:rFonts w:hint="eastAsia"/>
          <w:bCs/>
          <w:sz w:val="32"/>
          <w:szCs w:val="32"/>
          <w:highlight w:val="none"/>
          <w:lang w:val="en-US" w:eastAsia="zh-CN"/>
        </w:rPr>
        <w:t>12</w:t>
      </w:r>
      <w:r>
        <w:rPr>
          <w:bCs/>
          <w:sz w:val="32"/>
          <w:szCs w:val="32"/>
          <w:highlight w:val="none"/>
        </w:rPr>
        <w:t>月</w:t>
      </w:r>
    </w:p>
    <w:p w14:paraId="0738D91C">
      <w:pPr>
        <w:spacing w:line="320" w:lineRule="exact"/>
        <w:jc w:val="center"/>
        <w:rPr>
          <w:bCs/>
          <w:sz w:val="32"/>
          <w:szCs w:val="32"/>
          <w:highlight w:val="none"/>
        </w:rPr>
      </w:pPr>
    </w:p>
    <w:p w14:paraId="2A0B268D">
      <w:pPr>
        <w:spacing w:line="320" w:lineRule="exact"/>
        <w:jc w:val="center"/>
        <w:rPr>
          <w:bCs/>
          <w:sz w:val="32"/>
          <w:szCs w:val="32"/>
          <w:highlight w:val="none"/>
        </w:rPr>
        <w:sectPr>
          <w:headerReference r:id="rId3" w:type="default"/>
          <w:footerReference r:id="rId4" w:type="default"/>
          <w:pgSz w:w="11906" w:h="16838"/>
          <w:pgMar w:top="1191" w:right="1588" w:bottom="1021" w:left="1588" w:header="737" w:footer="567" w:gutter="0"/>
          <w:paperSrc w:first="1" w:other="1"/>
          <w:pgBorders>
            <w:top w:val="none" w:sz="0" w:space="0"/>
            <w:left w:val="none" w:sz="0" w:space="0"/>
            <w:bottom w:val="none" w:sz="0" w:space="0"/>
            <w:right w:val="none" w:sz="0" w:space="0"/>
          </w:pgBorders>
          <w:cols w:space="720" w:num="1"/>
          <w:docGrid w:linePitch="312" w:charSpace="0"/>
        </w:sectPr>
      </w:pPr>
    </w:p>
    <w:p w14:paraId="7742EF7E">
      <w:pPr>
        <w:pStyle w:val="19"/>
        <w:ind w:left="0" w:leftChars="0" w:firstLine="0"/>
        <w:rPr>
          <w:rFonts w:hint="default" w:ascii="Times New Roman" w:hAnsi="Times New Roman" w:eastAsia="宋体" w:cs="Times New Roman"/>
          <w:highlight w:val="none"/>
        </w:rPr>
      </w:pPr>
    </w:p>
    <w:p w14:paraId="5E67FC26">
      <w:pPr>
        <w:jc w:val="center"/>
        <w:rPr>
          <w:rFonts w:hint="default" w:ascii="Times New Roman" w:hAnsi="Times New Roman" w:eastAsia="宋体" w:cs="Times New Roman"/>
          <w:b/>
          <w:bCs/>
          <w:sz w:val="36"/>
          <w:szCs w:val="36"/>
          <w:highlight w:val="none"/>
        </w:rPr>
      </w:pPr>
      <w:r>
        <w:rPr>
          <w:rFonts w:hint="default" w:ascii="Times New Roman" w:hAnsi="Times New Roman" w:eastAsia="宋体" w:cs="Times New Roman"/>
          <w:b/>
          <w:bCs/>
          <w:sz w:val="36"/>
          <w:szCs w:val="36"/>
          <w:highlight w:val="none"/>
        </w:rPr>
        <w:t>目   录</w:t>
      </w:r>
    </w:p>
    <w:p w14:paraId="081BE505">
      <w:pPr>
        <w:pStyle w:val="13"/>
        <w:rPr>
          <w:rFonts w:hint="default" w:ascii="Times New Roman" w:hAnsi="Times New Roman" w:eastAsia="宋体" w:cs="Times New Roman"/>
          <w:highlight w:val="none"/>
        </w:rPr>
      </w:pPr>
    </w:p>
    <w:p w14:paraId="6165DB56">
      <w:pPr>
        <w:rPr>
          <w:rFonts w:hint="default" w:ascii="Times New Roman" w:hAnsi="Times New Roman" w:eastAsia="宋体" w:cs="Times New Roman"/>
          <w:highlight w:val="none"/>
        </w:rPr>
      </w:pPr>
    </w:p>
    <w:p w14:paraId="347B2019">
      <w:pPr>
        <w:spacing w:before="0" w:beforeLines="0" w:after="0" w:afterLines="0" w:line="240" w:lineRule="auto"/>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TOC \o "1-1" \h \u </w:instrText>
      </w:r>
      <w:r>
        <w:rPr>
          <w:rFonts w:hint="default" w:ascii="Times New Roman" w:hAnsi="Times New Roman" w:eastAsia="宋体" w:cs="Times New Roman"/>
          <w:highlight w:val="none"/>
        </w:rPr>
        <w:fldChar w:fldCharType="separate"/>
      </w:r>
    </w:p>
    <w:p w14:paraId="70A3FCC9">
      <w:pPr>
        <w:pStyle w:val="12"/>
        <w:tabs>
          <w:tab w:val="right" w:leader="dot" w:pos="8730"/>
          <w:tab w:val="clear" w:pos="9071"/>
        </w:tabs>
        <w:spacing w:line="600" w:lineRule="auto"/>
        <w:rPr>
          <w:rFonts w:hint="default" w:ascii="Times New Roman" w:hAnsi="Times New Roman" w:eastAsia="宋体" w:cs="Times New Roman"/>
          <w:sz w:val="30"/>
          <w:szCs w:val="30"/>
        </w:rPr>
      </w:pP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TOC \o "1-1" \h \u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HYPERLINK \l _Toc148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第一章</w:t>
      </w:r>
      <w:r>
        <w:rPr>
          <w:rFonts w:hint="default" w:ascii="Times New Roman" w:hAnsi="Times New Roman" w:eastAsia="宋体" w:cs="Times New Roman"/>
          <w:sz w:val="30"/>
          <w:szCs w:val="30"/>
          <w:lang w:val="en-US" w:eastAsia="zh-CN"/>
        </w:rPr>
        <w:t xml:space="preserve"> </w:t>
      </w:r>
      <w:r>
        <w:rPr>
          <w:rFonts w:hint="default" w:ascii="Times New Roman" w:hAnsi="Times New Roman" w:eastAsia="宋体" w:cs="Times New Roman"/>
          <w:sz w:val="30"/>
          <w:szCs w:val="30"/>
        </w:rPr>
        <w:t xml:space="preserve"> </w:t>
      </w:r>
      <w:r>
        <w:rPr>
          <w:rFonts w:hint="default" w:ascii="Times New Roman" w:hAnsi="Times New Roman" w:eastAsia="宋体" w:cs="Times New Roman"/>
          <w:sz w:val="30"/>
          <w:szCs w:val="30"/>
          <w:highlight w:val="none"/>
        </w:rPr>
        <w:t>响应邀请</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_Toc148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1</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sz w:val="30"/>
          <w:szCs w:val="30"/>
        </w:rPr>
        <w:fldChar w:fldCharType="end"/>
      </w:r>
    </w:p>
    <w:p w14:paraId="0D3FB12D">
      <w:pPr>
        <w:pStyle w:val="12"/>
        <w:tabs>
          <w:tab w:val="right" w:leader="dot" w:pos="8730"/>
          <w:tab w:val="clear" w:pos="9071"/>
        </w:tabs>
        <w:spacing w:line="600" w:lineRule="auto"/>
        <w:rPr>
          <w:rFonts w:hint="default" w:ascii="Times New Roman" w:hAnsi="Times New Roman" w:eastAsia="宋体" w:cs="Times New Roman"/>
          <w:sz w:val="30"/>
          <w:szCs w:val="30"/>
        </w:rPr>
      </w:pP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HYPERLINK \l _Toc6748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 xml:space="preserve">第二章 </w:t>
      </w:r>
      <w:r>
        <w:rPr>
          <w:rFonts w:hint="default" w:ascii="Times New Roman" w:hAnsi="Times New Roman" w:eastAsia="宋体" w:cs="Times New Roman"/>
          <w:sz w:val="30"/>
          <w:szCs w:val="30"/>
          <w:lang w:val="en-US" w:eastAsia="zh-CN"/>
        </w:rPr>
        <w:t xml:space="preserve"> </w:t>
      </w:r>
      <w:r>
        <w:rPr>
          <w:rFonts w:hint="default" w:ascii="Times New Roman" w:hAnsi="Times New Roman" w:eastAsia="宋体" w:cs="Times New Roman"/>
          <w:sz w:val="30"/>
          <w:szCs w:val="30"/>
          <w:highlight w:val="none"/>
        </w:rPr>
        <w:t>响应须知</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_Toc6748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3</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sz w:val="30"/>
          <w:szCs w:val="30"/>
        </w:rPr>
        <w:fldChar w:fldCharType="end"/>
      </w:r>
    </w:p>
    <w:p w14:paraId="38EFC44D">
      <w:pPr>
        <w:pStyle w:val="12"/>
        <w:tabs>
          <w:tab w:val="right" w:leader="dot" w:pos="8730"/>
          <w:tab w:val="clear" w:pos="9071"/>
        </w:tabs>
        <w:spacing w:line="600" w:lineRule="auto"/>
        <w:rPr>
          <w:rFonts w:hint="default" w:ascii="Times New Roman" w:hAnsi="Times New Roman" w:eastAsia="宋体" w:cs="Times New Roman"/>
          <w:sz w:val="30"/>
          <w:szCs w:val="30"/>
        </w:rPr>
      </w:pP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HYPERLINK \l _Toc2650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highlight w:val="none"/>
        </w:rPr>
        <w:t>第三章  采购需求</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_Toc2650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4</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sz w:val="30"/>
          <w:szCs w:val="30"/>
        </w:rPr>
        <w:fldChar w:fldCharType="end"/>
      </w:r>
    </w:p>
    <w:p w14:paraId="6EE016D0">
      <w:pPr>
        <w:pStyle w:val="12"/>
        <w:tabs>
          <w:tab w:val="right" w:leader="dot" w:pos="8730"/>
          <w:tab w:val="clear" w:pos="9071"/>
        </w:tabs>
        <w:spacing w:line="600" w:lineRule="auto"/>
        <w:rPr>
          <w:rFonts w:hint="default" w:ascii="Times New Roman" w:hAnsi="Times New Roman" w:eastAsia="宋体" w:cs="Times New Roman"/>
          <w:sz w:val="30"/>
          <w:szCs w:val="30"/>
        </w:rPr>
      </w:pP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HYPERLINK \l _Toc29137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highlight w:val="none"/>
        </w:rPr>
        <w:t>第四章  评标方法及标准</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_Toc29137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4</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sz w:val="30"/>
          <w:szCs w:val="30"/>
        </w:rPr>
        <w:fldChar w:fldCharType="end"/>
      </w:r>
    </w:p>
    <w:p w14:paraId="366A39BF">
      <w:pPr>
        <w:pStyle w:val="12"/>
        <w:tabs>
          <w:tab w:val="right" w:leader="dot" w:pos="8730"/>
          <w:tab w:val="clear" w:pos="9071"/>
        </w:tabs>
        <w:spacing w:line="600" w:lineRule="auto"/>
        <w:rPr>
          <w:rFonts w:hint="default" w:ascii="Times New Roman" w:hAnsi="Times New Roman" w:eastAsia="宋体" w:cs="Times New Roman"/>
          <w:sz w:val="30"/>
          <w:szCs w:val="30"/>
        </w:rPr>
      </w:pP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HYPERLINK \l _Toc1738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highlight w:val="none"/>
        </w:rPr>
        <w:t xml:space="preserve">第五章  </w:t>
      </w:r>
      <w:r>
        <w:rPr>
          <w:rFonts w:hint="default" w:ascii="Times New Roman" w:hAnsi="Times New Roman" w:eastAsia="宋体" w:cs="Times New Roman"/>
          <w:sz w:val="30"/>
          <w:szCs w:val="30"/>
          <w:highlight w:val="none"/>
          <w:lang w:val="en-US" w:eastAsia="zh-CN"/>
        </w:rPr>
        <w:t>合同</w:t>
      </w:r>
      <w:r>
        <w:rPr>
          <w:rFonts w:hint="default" w:ascii="Times New Roman" w:hAnsi="Times New Roman" w:eastAsia="宋体" w:cs="Times New Roman"/>
          <w:sz w:val="30"/>
          <w:szCs w:val="30"/>
          <w:highlight w:val="none"/>
        </w:rPr>
        <w:t>格式</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_Toc1738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14</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sz w:val="30"/>
          <w:szCs w:val="30"/>
        </w:rPr>
        <w:fldChar w:fldCharType="end"/>
      </w:r>
    </w:p>
    <w:p w14:paraId="0E968BCB">
      <w:pPr>
        <w:pStyle w:val="12"/>
        <w:tabs>
          <w:tab w:val="right" w:leader="dot" w:pos="8730"/>
          <w:tab w:val="clear" w:pos="9071"/>
        </w:tabs>
        <w:spacing w:line="600" w:lineRule="auto"/>
        <w:rPr>
          <w:rFonts w:hint="default" w:ascii="Times New Roman" w:hAnsi="Times New Roman" w:eastAsia="宋体" w:cs="Times New Roman"/>
          <w:sz w:val="30"/>
          <w:szCs w:val="30"/>
        </w:rPr>
      </w:pP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HYPERLINK \l _Toc20660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highlight w:val="none"/>
        </w:rPr>
        <w:t>第</w:t>
      </w:r>
      <w:r>
        <w:rPr>
          <w:rFonts w:hint="default" w:ascii="Times New Roman" w:hAnsi="Times New Roman" w:eastAsia="宋体" w:cs="Times New Roman"/>
          <w:sz w:val="30"/>
          <w:szCs w:val="30"/>
          <w:highlight w:val="none"/>
          <w:lang w:val="en-US" w:eastAsia="zh-CN"/>
        </w:rPr>
        <w:t>六</w:t>
      </w:r>
      <w:r>
        <w:rPr>
          <w:rFonts w:hint="default" w:ascii="Times New Roman" w:hAnsi="Times New Roman" w:eastAsia="宋体" w:cs="Times New Roman"/>
          <w:sz w:val="30"/>
          <w:szCs w:val="30"/>
          <w:highlight w:val="none"/>
        </w:rPr>
        <w:t>章  响应文件的格式</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_Toc20660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20</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sz w:val="30"/>
          <w:szCs w:val="30"/>
        </w:rPr>
        <w:fldChar w:fldCharType="end"/>
      </w:r>
    </w:p>
    <w:p w14:paraId="7AF62933">
      <w:pPr>
        <w:spacing w:line="600" w:lineRule="auto"/>
        <w:rPr>
          <w:bCs/>
          <w:sz w:val="32"/>
          <w:szCs w:val="32"/>
          <w:highlight w:val="none"/>
        </w:rPr>
        <w:sectPr>
          <w:pgSz w:w="11906" w:h="16838"/>
          <w:pgMar w:top="1191" w:right="1588" w:bottom="1021" w:left="1588" w:header="737" w:footer="567" w:gutter="0"/>
          <w:paperSrc w:first="1" w:other="1"/>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sz w:val="30"/>
          <w:szCs w:val="30"/>
        </w:rPr>
        <w:fldChar w:fldCharType="end"/>
      </w:r>
      <w:r>
        <w:rPr>
          <w:rFonts w:hint="default" w:ascii="Times New Roman" w:hAnsi="Times New Roman" w:eastAsia="宋体" w:cs="Times New Roman"/>
          <w:highlight w:val="none"/>
        </w:rPr>
        <w:fldChar w:fldCharType="end"/>
      </w:r>
    </w:p>
    <w:p w14:paraId="1BAB460B">
      <w:pPr>
        <w:pStyle w:val="2"/>
        <w:numPr>
          <w:ilvl w:val="0"/>
          <w:numId w:val="3"/>
        </w:numPr>
        <w:jc w:val="center"/>
        <w:rPr>
          <w:sz w:val="32"/>
          <w:szCs w:val="32"/>
          <w:highlight w:val="none"/>
        </w:rPr>
      </w:pPr>
      <w:r>
        <w:rPr>
          <w:sz w:val="32"/>
          <w:szCs w:val="32"/>
          <w:highlight w:val="none"/>
        </w:rPr>
        <w:t xml:space="preserve">  </w:t>
      </w:r>
      <w:bookmarkStart w:id="3" w:name="_Toc148"/>
      <w:bookmarkStart w:id="4" w:name="_Toc57803413"/>
      <w:bookmarkStart w:id="5" w:name="_Toc13523"/>
      <w:bookmarkStart w:id="6" w:name="_Toc31469"/>
      <w:r>
        <w:rPr>
          <w:rFonts w:hint="eastAsia"/>
          <w:sz w:val="32"/>
          <w:szCs w:val="32"/>
          <w:highlight w:val="none"/>
        </w:rPr>
        <w:t>响应</w:t>
      </w:r>
      <w:r>
        <w:rPr>
          <w:sz w:val="32"/>
          <w:szCs w:val="32"/>
          <w:highlight w:val="none"/>
        </w:rPr>
        <w:t>邀请</w:t>
      </w:r>
      <w:bookmarkEnd w:id="3"/>
      <w:bookmarkEnd w:id="4"/>
      <w:bookmarkEnd w:id="5"/>
      <w:bookmarkEnd w:id="6"/>
    </w:p>
    <w:p w14:paraId="28588EE0">
      <w:pPr>
        <w:spacing w:line="360" w:lineRule="auto"/>
        <w:ind w:firstLine="480" w:firstLineChars="200"/>
        <w:rPr>
          <w:sz w:val="24"/>
          <w:highlight w:val="none"/>
        </w:rPr>
      </w:pPr>
      <w:r>
        <w:rPr>
          <w:rFonts w:hint="eastAsia"/>
          <w:sz w:val="24"/>
          <w:highlight w:val="none"/>
          <w:lang w:eastAsia="zh-CN"/>
        </w:rPr>
        <w:t>南方医科大学中西医结合医院采购互联网出口带宽项目</w:t>
      </w:r>
      <w:r>
        <w:rPr>
          <w:sz w:val="24"/>
          <w:highlight w:val="none"/>
        </w:rPr>
        <w:t>进行</w:t>
      </w:r>
      <w:r>
        <w:rPr>
          <w:rFonts w:hint="eastAsia"/>
          <w:sz w:val="24"/>
          <w:highlight w:val="none"/>
        </w:rPr>
        <w:t>院内采购</w:t>
      </w:r>
      <w:r>
        <w:rPr>
          <w:sz w:val="24"/>
          <w:highlight w:val="none"/>
        </w:rPr>
        <w:t>，现将</w:t>
      </w:r>
      <w:r>
        <w:rPr>
          <w:rFonts w:hint="eastAsia"/>
          <w:sz w:val="24"/>
          <w:highlight w:val="none"/>
        </w:rPr>
        <w:t>采购</w:t>
      </w:r>
      <w:r>
        <w:rPr>
          <w:sz w:val="24"/>
          <w:highlight w:val="none"/>
        </w:rPr>
        <w:t>事项公告如下</w:t>
      </w:r>
      <w:r>
        <w:rPr>
          <w:rFonts w:hint="eastAsia"/>
          <w:sz w:val="24"/>
          <w:highlight w:val="none"/>
        </w:rPr>
        <w:t>，欢迎符合条件的供应商报名参加。</w:t>
      </w:r>
    </w:p>
    <w:p w14:paraId="464B60F6">
      <w:pPr>
        <w:spacing w:line="360" w:lineRule="auto"/>
        <w:ind w:firstLine="482" w:firstLineChars="200"/>
        <w:rPr>
          <w:b/>
          <w:bCs/>
          <w:sz w:val="24"/>
          <w:highlight w:val="none"/>
        </w:rPr>
      </w:pPr>
      <w:r>
        <w:rPr>
          <w:b/>
          <w:bCs/>
          <w:sz w:val="24"/>
          <w:highlight w:val="none"/>
        </w:rPr>
        <w:t>一、</w:t>
      </w:r>
      <w:r>
        <w:rPr>
          <w:rFonts w:hint="eastAsia"/>
          <w:b/>
          <w:bCs/>
          <w:sz w:val="24"/>
          <w:highlight w:val="none"/>
        </w:rPr>
        <w:t>采购</w:t>
      </w:r>
      <w:r>
        <w:rPr>
          <w:b/>
          <w:bCs/>
          <w:sz w:val="24"/>
          <w:highlight w:val="none"/>
        </w:rPr>
        <w:t>项目信息</w:t>
      </w:r>
    </w:p>
    <w:p w14:paraId="50CE86D3">
      <w:pPr>
        <w:spacing w:line="360" w:lineRule="auto"/>
        <w:ind w:firstLine="480" w:firstLineChars="200"/>
        <w:rPr>
          <w:rFonts w:hint="eastAsia" w:eastAsia="宋体"/>
          <w:sz w:val="24"/>
          <w:highlight w:val="none"/>
          <w:lang w:eastAsia="zh-CN"/>
        </w:rPr>
      </w:pPr>
      <w:r>
        <w:rPr>
          <w:sz w:val="24"/>
          <w:highlight w:val="none"/>
        </w:rPr>
        <w:t>1、项目名称：</w:t>
      </w:r>
      <w:r>
        <w:rPr>
          <w:rFonts w:hint="eastAsia"/>
          <w:sz w:val="24"/>
          <w:highlight w:val="none"/>
          <w:lang w:eastAsia="zh-CN"/>
        </w:rPr>
        <w:t>南方医科大学中西医结合医院采购互联网出口带宽项目</w:t>
      </w:r>
    </w:p>
    <w:p w14:paraId="5716E0D2">
      <w:pPr>
        <w:spacing w:line="360" w:lineRule="auto"/>
        <w:ind w:firstLine="480" w:firstLineChars="200"/>
        <w:rPr>
          <w:rFonts w:hint="default" w:eastAsia="宋体"/>
          <w:sz w:val="24"/>
          <w:highlight w:val="none"/>
          <w:lang w:val="en-US" w:eastAsia="zh-CN"/>
        </w:rPr>
      </w:pPr>
      <w:r>
        <w:rPr>
          <w:sz w:val="24"/>
          <w:highlight w:val="none"/>
        </w:rPr>
        <w:t>2、项目编号</w:t>
      </w:r>
      <w:r>
        <w:rPr>
          <w:color w:val="auto"/>
          <w:sz w:val="24"/>
          <w:highlight w:val="none"/>
        </w:rPr>
        <w:t>：</w:t>
      </w:r>
      <w:r>
        <w:rPr>
          <w:rFonts w:hint="eastAsia"/>
          <w:color w:val="auto"/>
          <w:sz w:val="24"/>
          <w:highlight w:val="none"/>
        </w:rPr>
        <w:t>NFZXY-2025-000</w:t>
      </w:r>
      <w:r>
        <w:rPr>
          <w:rFonts w:hint="eastAsia"/>
          <w:color w:val="auto"/>
          <w:sz w:val="24"/>
          <w:highlight w:val="none"/>
          <w:lang w:val="en-US" w:eastAsia="zh-CN"/>
        </w:rPr>
        <w:t>59</w:t>
      </w:r>
    </w:p>
    <w:p w14:paraId="50C2A8D1">
      <w:pPr>
        <w:spacing w:line="360" w:lineRule="auto"/>
        <w:ind w:firstLine="480" w:firstLineChars="200"/>
        <w:rPr>
          <w:rFonts w:hint="default" w:eastAsia="宋体"/>
          <w:highlight w:val="none"/>
          <w:lang w:val="en-US" w:eastAsia="zh-CN"/>
        </w:rPr>
      </w:pPr>
      <w:r>
        <w:rPr>
          <w:sz w:val="24"/>
          <w:highlight w:val="none"/>
        </w:rPr>
        <w:t>3、</w:t>
      </w:r>
      <w:r>
        <w:rPr>
          <w:rFonts w:hint="eastAsia"/>
          <w:sz w:val="24"/>
          <w:highlight w:val="none"/>
        </w:rPr>
        <w:t>采购项目预算</w:t>
      </w:r>
      <w:r>
        <w:rPr>
          <w:sz w:val="24"/>
          <w:highlight w:val="none"/>
        </w:rPr>
        <w:t>：</w:t>
      </w:r>
      <w:r>
        <w:rPr>
          <w:rFonts w:hint="eastAsia"/>
          <w:sz w:val="24"/>
          <w:highlight w:val="none"/>
          <w:lang w:val="en-US" w:eastAsia="zh-CN"/>
        </w:rPr>
        <w:t>18万元</w:t>
      </w:r>
    </w:p>
    <w:p w14:paraId="175D5895">
      <w:pPr>
        <w:spacing w:line="360" w:lineRule="auto"/>
        <w:ind w:firstLine="480" w:firstLineChars="200"/>
        <w:rPr>
          <w:rFonts w:hint="default"/>
          <w:sz w:val="24"/>
          <w:highlight w:val="none"/>
          <w:lang w:val="en-US"/>
        </w:rPr>
      </w:pPr>
      <w:r>
        <w:rPr>
          <w:rFonts w:hint="eastAsia"/>
          <w:sz w:val="24"/>
          <w:highlight w:val="none"/>
        </w:rPr>
        <w:t>4</w:t>
      </w:r>
      <w:r>
        <w:rPr>
          <w:sz w:val="24"/>
          <w:highlight w:val="none"/>
        </w:rPr>
        <w:t>、</w:t>
      </w:r>
      <w:r>
        <w:rPr>
          <w:rFonts w:hint="eastAsia"/>
          <w:sz w:val="24"/>
          <w:highlight w:val="none"/>
          <w:lang w:val="en-US" w:eastAsia="zh-CN"/>
        </w:rPr>
        <w:t>服务期限：3年（合同一年一签）</w:t>
      </w:r>
    </w:p>
    <w:p w14:paraId="789AC270">
      <w:pPr>
        <w:spacing w:line="360" w:lineRule="auto"/>
        <w:ind w:firstLine="480" w:firstLineChars="200"/>
        <w:rPr>
          <w:sz w:val="24"/>
          <w:highlight w:val="none"/>
        </w:rPr>
      </w:pPr>
      <w:r>
        <w:rPr>
          <w:rFonts w:hint="eastAsia"/>
          <w:sz w:val="24"/>
          <w:highlight w:val="none"/>
          <w:lang w:val="en-US" w:eastAsia="zh-CN"/>
        </w:rPr>
        <w:t>5</w:t>
      </w:r>
      <w:r>
        <w:rPr>
          <w:sz w:val="24"/>
          <w:highlight w:val="none"/>
        </w:rPr>
        <w:t>、</w:t>
      </w:r>
      <w:r>
        <w:rPr>
          <w:rFonts w:hint="eastAsia"/>
          <w:sz w:val="24"/>
          <w:highlight w:val="none"/>
        </w:rPr>
        <w:t>采购</w:t>
      </w:r>
      <w:r>
        <w:rPr>
          <w:sz w:val="24"/>
          <w:highlight w:val="none"/>
        </w:rPr>
        <w:t>内容：</w:t>
      </w:r>
    </w:p>
    <w:tbl>
      <w:tblPr>
        <w:tblStyle w:val="15"/>
        <w:tblW w:w="5111"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47"/>
        <w:gridCol w:w="1424"/>
        <w:gridCol w:w="1557"/>
        <w:gridCol w:w="699"/>
        <w:gridCol w:w="699"/>
        <w:gridCol w:w="1759"/>
        <w:gridCol w:w="2260"/>
      </w:tblGrid>
      <w:tr w14:paraId="5F37C9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7" w:hRule="atLeast"/>
          <w:jc w:val="center"/>
        </w:trPr>
        <w:tc>
          <w:tcPr>
            <w:tcW w:w="408" w:type="pct"/>
            <w:tcBorders>
              <w:bottom w:val="single" w:color="auto" w:sz="4" w:space="0"/>
              <w:right w:val="single" w:color="auto" w:sz="4" w:space="0"/>
            </w:tcBorders>
            <w:noWrap w:val="0"/>
            <w:vAlign w:val="center"/>
          </w:tcPr>
          <w:p w14:paraId="61C3497D">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包号</w:t>
            </w:r>
          </w:p>
        </w:tc>
        <w:tc>
          <w:tcPr>
            <w:tcW w:w="778" w:type="pct"/>
            <w:tcBorders>
              <w:left w:val="single" w:color="auto" w:sz="4" w:space="0"/>
              <w:bottom w:val="single" w:color="auto" w:sz="4" w:space="0"/>
              <w:right w:val="single" w:color="auto" w:sz="4" w:space="0"/>
            </w:tcBorders>
            <w:noWrap w:val="0"/>
            <w:vAlign w:val="center"/>
          </w:tcPr>
          <w:p w14:paraId="5C71A1C8">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包名</w:t>
            </w:r>
          </w:p>
        </w:tc>
        <w:tc>
          <w:tcPr>
            <w:tcW w:w="851" w:type="pct"/>
            <w:tcBorders>
              <w:left w:val="single" w:color="auto" w:sz="4" w:space="0"/>
              <w:bottom w:val="single" w:color="auto" w:sz="4" w:space="0"/>
              <w:right w:val="single" w:color="auto" w:sz="4" w:space="0"/>
            </w:tcBorders>
            <w:noWrap w:val="0"/>
            <w:vAlign w:val="center"/>
          </w:tcPr>
          <w:p w14:paraId="3DEE5424">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lang w:val="en-US" w:eastAsia="zh-CN"/>
              </w:rPr>
              <w:t>品目</w:t>
            </w:r>
            <w:r>
              <w:rPr>
                <w:rFonts w:hint="default" w:ascii="Times New Roman" w:hAnsi="Times New Roman" w:cs="Times New Roman"/>
                <w:b/>
                <w:bCs/>
                <w:szCs w:val="21"/>
                <w:highlight w:val="none"/>
              </w:rPr>
              <w:t>名称</w:t>
            </w:r>
          </w:p>
        </w:tc>
        <w:tc>
          <w:tcPr>
            <w:tcW w:w="382" w:type="pct"/>
            <w:tcBorders>
              <w:left w:val="single" w:color="auto" w:sz="4" w:space="0"/>
              <w:bottom w:val="single" w:color="auto" w:sz="4" w:space="0"/>
              <w:right w:val="single" w:color="auto" w:sz="4" w:space="0"/>
            </w:tcBorders>
            <w:noWrap w:val="0"/>
            <w:vAlign w:val="center"/>
          </w:tcPr>
          <w:p w14:paraId="1F2B1073">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数量</w:t>
            </w:r>
          </w:p>
        </w:tc>
        <w:tc>
          <w:tcPr>
            <w:tcW w:w="382" w:type="pct"/>
            <w:tcBorders>
              <w:left w:val="single" w:color="auto" w:sz="4" w:space="0"/>
              <w:bottom w:val="single" w:color="auto" w:sz="4" w:space="0"/>
              <w:right w:val="single" w:color="auto" w:sz="4" w:space="0"/>
            </w:tcBorders>
            <w:noWrap w:val="0"/>
            <w:vAlign w:val="center"/>
          </w:tcPr>
          <w:p w14:paraId="299E4CCA">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单位</w:t>
            </w:r>
          </w:p>
        </w:tc>
        <w:tc>
          <w:tcPr>
            <w:tcW w:w="961" w:type="pct"/>
            <w:tcBorders>
              <w:left w:val="single" w:color="auto" w:sz="4" w:space="0"/>
              <w:bottom w:val="single" w:color="auto" w:sz="4" w:space="0"/>
              <w:right w:val="single" w:color="auto" w:sz="4" w:space="0"/>
            </w:tcBorders>
            <w:noWrap w:val="0"/>
            <w:vAlign w:val="center"/>
          </w:tcPr>
          <w:p w14:paraId="742C0B7B">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采购预算</w:t>
            </w:r>
          </w:p>
        </w:tc>
        <w:tc>
          <w:tcPr>
            <w:tcW w:w="1235" w:type="pct"/>
            <w:tcBorders>
              <w:left w:val="single" w:color="auto" w:sz="4" w:space="0"/>
              <w:bottom w:val="single" w:color="auto" w:sz="4" w:space="0"/>
            </w:tcBorders>
            <w:noWrap w:val="0"/>
            <w:vAlign w:val="center"/>
          </w:tcPr>
          <w:p w14:paraId="0C823D61">
            <w:pPr>
              <w:jc w:val="center"/>
              <w:rPr>
                <w:rFonts w:hint="eastAsia" w:ascii="Times New Roman" w:hAnsi="Times New Roman" w:eastAsia="宋体" w:cs="Times New Roman"/>
                <w:b/>
                <w:bCs/>
                <w:szCs w:val="21"/>
                <w:highlight w:val="none"/>
                <w:lang w:val="en-US" w:eastAsia="zh-CN"/>
              </w:rPr>
            </w:pPr>
            <w:r>
              <w:rPr>
                <w:rFonts w:hint="eastAsia" w:cs="Times New Roman"/>
                <w:b/>
                <w:bCs/>
                <w:szCs w:val="21"/>
                <w:highlight w:val="none"/>
                <w:lang w:val="en-US" w:eastAsia="zh-CN"/>
              </w:rPr>
              <w:t>备注</w:t>
            </w:r>
          </w:p>
        </w:tc>
      </w:tr>
      <w:tr w14:paraId="3DA61A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44" w:hRule="atLeast"/>
          <w:jc w:val="center"/>
        </w:trPr>
        <w:tc>
          <w:tcPr>
            <w:tcW w:w="408" w:type="pct"/>
            <w:tcBorders>
              <w:top w:val="single" w:color="auto" w:sz="4" w:space="0"/>
              <w:bottom w:val="single" w:color="auto" w:sz="12" w:space="0"/>
              <w:right w:val="single" w:color="auto" w:sz="4" w:space="0"/>
            </w:tcBorders>
            <w:noWrap w:val="0"/>
            <w:vAlign w:val="center"/>
          </w:tcPr>
          <w:p w14:paraId="2182B5B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778" w:type="pct"/>
            <w:tcBorders>
              <w:top w:val="single" w:color="auto" w:sz="4" w:space="0"/>
              <w:left w:val="single" w:color="auto" w:sz="4" w:space="0"/>
              <w:bottom w:val="single" w:color="auto" w:sz="12" w:space="0"/>
              <w:right w:val="single" w:color="auto" w:sz="4" w:space="0"/>
            </w:tcBorders>
            <w:noWrap w:val="0"/>
            <w:vAlign w:val="center"/>
          </w:tcPr>
          <w:p w14:paraId="79EB13C1">
            <w:pPr>
              <w:pStyle w:val="21"/>
              <w:tabs>
                <w:tab w:val="left" w:pos="445"/>
              </w:tabs>
              <w:spacing w:before="0" w:beforeLines="0" w:after="0" w:afterLines="0" w:line="240" w:lineRule="auto"/>
              <w:jc w:val="center"/>
              <w:rPr>
                <w:rFonts w:hint="default" w:ascii="Times New Roman" w:hAnsi="Times New Roman" w:cs="Times New Roman"/>
                <w:b w:val="0"/>
                <w:highlight w:val="none"/>
              </w:rPr>
            </w:pPr>
            <w:r>
              <w:rPr>
                <w:rFonts w:hint="default" w:ascii="Times New Roman" w:hAnsi="Times New Roman" w:cs="Times New Roman"/>
                <w:b w:val="0"/>
                <w:highlight w:val="none"/>
              </w:rPr>
              <w:t>互联网出口带宽</w:t>
            </w:r>
          </w:p>
        </w:tc>
        <w:tc>
          <w:tcPr>
            <w:tcW w:w="851" w:type="pct"/>
            <w:tcBorders>
              <w:top w:val="single" w:color="auto" w:sz="4" w:space="0"/>
              <w:left w:val="single" w:color="auto" w:sz="4" w:space="0"/>
              <w:bottom w:val="single" w:color="auto" w:sz="12" w:space="0"/>
              <w:right w:val="single" w:color="auto" w:sz="4" w:space="0"/>
            </w:tcBorders>
            <w:noWrap w:val="0"/>
            <w:vAlign w:val="center"/>
          </w:tcPr>
          <w:p w14:paraId="740B2AD3">
            <w:pPr>
              <w:pStyle w:val="21"/>
              <w:tabs>
                <w:tab w:val="left" w:pos="445"/>
              </w:tabs>
              <w:spacing w:before="0" w:beforeLines="0" w:after="0" w:afterLines="0" w:line="240" w:lineRule="auto"/>
              <w:jc w:val="center"/>
              <w:rPr>
                <w:rFonts w:hint="default" w:ascii="Times New Roman" w:hAnsi="Times New Roman" w:cs="Times New Roman"/>
                <w:b w:val="0"/>
                <w:highlight w:val="none"/>
              </w:rPr>
            </w:pPr>
            <w:r>
              <w:rPr>
                <w:rFonts w:hint="default" w:ascii="Times New Roman" w:hAnsi="Times New Roman" w:cs="Times New Roman"/>
                <w:b w:val="0"/>
                <w:highlight w:val="none"/>
              </w:rPr>
              <w:t>互联网出口带宽</w:t>
            </w:r>
          </w:p>
        </w:tc>
        <w:tc>
          <w:tcPr>
            <w:tcW w:w="382" w:type="pct"/>
            <w:tcBorders>
              <w:top w:val="single" w:color="auto" w:sz="4" w:space="0"/>
              <w:left w:val="single" w:color="auto" w:sz="4" w:space="0"/>
              <w:bottom w:val="single" w:color="auto" w:sz="12" w:space="0"/>
              <w:right w:val="single" w:color="auto" w:sz="4" w:space="0"/>
            </w:tcBorders>
            <w:noWrap w:val="0"/>
            <w:vAlign w:val="center"/>
          </w:tcPr>
          <w:p w14:paraId="16688D83">
            <w:pPr>
              <w:jc w:val="center"/>
              <w:rPr>
                <w:rFonts w:hint="default" w:ascii="Times New Roman" w:hAnsi="Times New Roman" w:eastAsia="宋体" w:cs="Times New Roman"/>
                <w:sz w:val="24"/>
                <w:szCs w:val="22"/>
                <w:highlight w:val="none"/>
                <w:lang w:val="en-US" w:eastAsia="zh-CN"/>
              </w:rPr>
            </w:pPr>
            <w:r>
              <w:rPr>
                <w:rFonts w:hint="eastAsia" w:cs="Times New Roman"/>
                <w:sz w:val="24"/>
                <w:szCs w:val="22"/>
                <w:highlight w:val="none"/>
                <w:lang w:val="en-US" w:eastAsia="zh-CN"/>
              </w:rPr>
              <w:t>3</w:t>
            </w:r>
          </w:p>
        </w:tc>
        <w:tc>
          <w:tcPr>
            <w:tcW w:w="382" w:type="pct"/>
            <w:tcBorders>
              <w:top w:val="single" w:color="auto" w:sz="4" w:space="0"/>
              <w:left w:val="single" w:color="auto" w:sz="4" w:space="0"/>
              <w:bottom w:val="single" w:color="auto" w:sz="12" w:space="0"/>
              <w:right w:val="single" w:color="auto" w:sz="4" w:space="0"/>
            </w:tcBorders>
            <w:noWrap w:val="0"/>
            <w:vAlign w:val="center"/>
          </w:tcPr>
          <w:p w14:paraId="7C36044C">
            <w:pPr>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年</w:t>
            </w:r>
          </w:p>
        </w:tc>
        <w:tc>
          <w:tcPr>
            <w:tcW w:w="961" w:type="pct"/>
            <w:tcBorders>
              <w:top w:val="single" w:color="auto" w:sz="4" w:space="0"/>
              <w:left w:val="single" w:color="auto" w:sz="4" w:space="0"/>
              <w:bottom w:val="single" w:color="auto" w:sz="12" w:space="0"/>
              <w:right w:val="single" w:color="auto" w:sz="4" w:space="0"/>
            </w:tcBorders>
            <w:noWrap w:val="0"/>
            <w:vAlign w:val="center"/>
          </w:tcPr>
          <w:p w14:paraId="38D802DF">
            <w:pPr>
              <w:jc w:val="center"/>
              <w:rPr>
                <w:rFonts w:hint="default" w:cs="Times New Roman"/>
                <w:sz w:val="24"/>
                <w:highlight w:val="none"/>
                <w:lang w:val="en-US" w:eastAsia="zh-CN"/>
              </w:rPr>
            </w:pPr>
            <w:r>
              <w:rPr>
                <w:rFonts w:hint="eastAsia" w:cs="Times New Roman"/>
                <w:sz w:val="24"/>
                <w:highlight w:val="none"/>
                <w:lang w:val="en-US" w:eastAsia="zh-CN"/>
              </w:rPr>
              <w:t>18万元</w:t>
            </w:r>
          </w:p>
          <w:p w14:paraId="3A33875A">
            <w:pPr>
              <w:jc w:val="center"/>
              <w:rPr>
                <w:rFonts w:hint="default" w:eastAsia="宋体" w:cs="Times New Roman"/>
                <w:sz w:val="24"/>
                <w:highlight w:val="none"/>
                <w:lang w:val="en-US" w:eastAsia="zh-CN"/>
              </w:rPr>
            </w:pPr>
            <w:r>
              <w:rPr>
                <w:rFonts w:hint="eastAsia" w:cs="Times New Roman"/>
                <w:sz w:val="24"/>
                <w:highlight w:val="none"/>
                <w:lang w:val="en-US" w:eastAsia="zh-CN"/>
              </w:rPr>
              <w:t>（6万一年，此为3年总预算）</w:t>
            </w:r>
          </w:p>
        </w:tc>
        <w:tc>
          <w:tcPr>
            <w:tcW w:w="1235" w:type="pct"/>
            <w:tcBorders>
              <w:top w:val="single" w:color="auto" w:sz="4" w:space="0"/>
              <w:left w:val="single" w:color="auto" w:sz="4" w:space="0"/>
              <w:bottom w:val="single" w:color="auto" w:sz="12" w:space="0"/>
            </w:tcBorders>
            <w:noWrap w:val="0"/>
            <w:vAlign w:val="center"/>
          </w:tcPr>
          <w:p w14:paraId="57EF6473">
            <w:pPr>
              <w:jc w:val="center"/>
              <w:rPr>
                <w:rFonts w:hint="default"/>
                <w:sz w:val="24"/>
                <w:highlight w:val="none"/>
                <w:lang w:val="en-US" w:eastAsia="zh-CN"/>
              </w:rPr>
            </w:pPr>
            <w:r>
              <w:rPr>
                <w:rFonts w:hint="eastAsia"/>
                <w:sz w:val="24"/>
                <w:highlight w:val="none"/>
                <w:lang w:val="en-US" w:eastAsia="zh-CN"/>
              </w:rPr>
              <w:t>无</w:t>
            </w:r>
          </w:p>
        </w:tc>
      </w:tr>
    </w:tbl>
    <w:p w14:paraId="63EFD0F1">
      <w:pPr>
        <w:spacing w:line="360" w:lineRule="auto"/>
        <w:ind w:firstLine="480" w:firstLineChars="200"/>
        <w:rPr>
          <w:sz w:val="24"/>
          <w:highlight w:val="none"/>
        </w:rPr>
      </w:pPr>
      <w:r>
        <w:rPr>
          <w:sz w:val="24"/>
          <w:highlight w:val="none"/>
        </w:rPr>
        <w:t>注：本项目的最小</w:t>
      </w:r>
      <w:r>
        <w:rPr>
          <w:rFonts w:hint="eastAsia"/>
          <w:sz w:val="24"/>
          <w:highlight w:val="none"/>
        </w:rPr>
        <w:t>响应</w:t>
      </w:r>
      <w:r>
        <w:rPr>
          <w:sz w:val="24"/>
          <w:highlight w:val="none"/>
        </w:rPr>
        <w:t>单位为包。</w:t>
      </w:r>
      <w:r>
        <w:rPr>
          <w:rFonts w:hint="eastAsia"/>
          <w:sz w:val="24"/>
          <w:highlight w:val="none"/>
        </w:rPr>
        <w:t>供应商</w:t>
      </w:r>
      <w:r>
        <w:rPr>
          <w:sz w:val="24"/>
          <w:highlight w:val="none"/>
        </w:rPr>
        <w:t>必须</w:t>
      </w:r>
      <w:r>
        <w:rPr>
          <w:rFonts w:hint="eastAsia"/>
          <w:sz w:val="24"/>
          <w:highlight w:val="none"/>
        </w:rPr>
        <w:t>同时</w:t>
      </w:r>
      <w:r>
        <w:rPr>
          <w:sz w:val="24"/>
          <w:highlight w:val="none"/>
        </w:rPr>
        <w:t>对包内所有品目进行</w:t>
      </w:r>
      <w:r>
        <w:rPr>
          <w:rFonts w:hint="eastAsia"/>
          <w:sz w:val="24"/>
          <w:highlight w:val="none"/>
        </w:rPr>
        <w:t>响应。</w:t>
      </w:r>
      <w:r>
        <w:rPr>
          <w:sz w:val="24"/>
          <w:highlight w:val="none"/>
        </w:rPr>
        <w:t>否则</w:t>
      </w:r>
      <w:r>
        <w:rPr>
          <w:rFonts w:hint="eastAsia"/>
          <w:sz w:val="24"/>
          <w:highlight w:val="none"/>
        </w:rPr>
        <w:t>，其响应将被拒绝</w:t>
      </w:r>
      <w:r>
        <w:rPr>
          <w:sz w:val="24"/>
          <w:highlight w:val="none"/>
        </w:rPr>
        <w:t>。</w:t>
      </w:r>
    </w:p>
    <w:p w14:paraId="00A535A8">
      <w:pPr>
        <w:spacing w:line="360" w:lineRule="auto"/>
        <w:ind w:firstLine="482" w:firstLineChars="200"/>
        <w:rPr>
          <w:b/>
          <w:bCs/>
          <w:sz w:val="24"/>
          <w:highlight w:val="none"/>
        </w:rPr>
      </w:pPr>
      <w:r>
        <w:rPr>
          <w:b/>
          <w:bCs/>
          <w:sz w:val="24"/>
          <w:highlight w:val="none"/>
        </w:rPr>
        <w:t>二、</w:t>
      </w:r>
      <w:r>
        <w:rPr>
          <w:rFonts w:hint="eastAsia"/>
          <w:b/>
          <w:bCs/>
          <w:sz w:val="24"/>
          <w:highlight w:val="none"/>
        </w:rPr>
        <w:t>供应商</w:t>
      </w:r>
      <w:r>
        <w:rPr>
          <w:b/>
          <w:bCs/>
          <w:sz w:val="24"/>
          <w:highlight w:val="none"/>
        </w:rPr>
        <w:t>资格要求</w:t>
      </w:r>
    </w:p>
    <w:p w14:paraId="6D799381">
      <w:pPr>
        <w:spacing w:line="360" w:lineRule="auto"/>
        <w:ind w:firstLine="480" w:firstLineChars="200"/>
        <w:rPr>
          <w:sz w:val="24"/>
          <w:highlight w:val="none"/>
        </w:rPr>
      </w:pPr>
      <w:r>
        <w:rPr>
          <w:sz w:val="24"/>
          <w:highlight w:val="none"/>
        </w:rPr>
        <w:t>1、供应商基本资格条件：</w:t>
      </w:r>
    </w:p>
    <w:p w14:paraId="76B499B5">
      <w:pPr>
        <w:spacing w:line="360" w:lineRule="auto"/>
        <w:ind w:firstLine="480" w:firstLineChars="200"/>
        <w:rPr>
          <w:sz w:val="24"/>
          <w:highlight w:val="none"/>
        </w:rPr>
      </w:pPr>
      <w:r>
        <w:rPr>
          <w:sz w:val="24"/>
          <w:highlight w:val="none"/>
        </w:rPr>
        <w:t>1.1具有独立承担民事责任的能力；</w:t>
      </w:r>
    </w:p>
    <w:p w14:paraId="7125608F">
      <w:pPr>
        <w:spacing w:line="360" w:lineRule="auto"/>
        <w:ind w:firstLine="480" w:firstLineChars="200"/>
        <w:rPr>
          <w:sz w:val="24"/>
          <w:highlight w:val="none"/>
        </w:rPr>
      </w:pPr>
      <w:r>
        <w:rPr>
          <w:sz w:val="24"/>
          <w:highlight w:val="none"/>
        </w:rPr>
        <w:t>1.2具有履行合同所必需的设备和专业技术能力；</w:t>
      </w:r>
    </w:p>
    <w:p w14:paraId="08B32018">
      <w:pPr>
        <w:spacing w:line="360" w:lineRule="auto"/>
        <w:ind w:firstLine="480" w:firstLineChars="200"/>
        <w:rPr>
          <w:sz w:val="24"/>
          <w:highlight w:val="none"/>
        </w:rPr>
      </w:pPr>
      <w:r>
        <w:rPr>
          <w:sz w:val="24"/>
          <w:highlight w:val="none"/>
        </w:rPr>
        <w:t>1.3参加本项目采购活动前三年内，在经营活动中没有重大违法记录；</w:t>
      </w:r>
    </w:p>
    <w:p w14:paraId="567EC7B4">
      <w:pPr>
        <w:spacing w:line="360" w:lineRule="auto"/>
        <w:ind w:firstLine="480" w:firstLineChars="200"/>
        <w:rPr>
          <w:sz w:val="24"/>
          <w:highlight w:val="none"/>
        </w:rPr>
      </w:pPr>
      <w:r>
        <w:rPr>
          <w:sz w:val="24"/>
          <w:highlight w:val="none"/>
        </w:rPr>
        <w:t>1.4在响应截止时间前未被列入失信被执行人、重大税收违法案件当事人名单，未被列入政府采购严重违法失信行为记录名单；</w:t>
      </w:r>
    </w:p>
    <w:p w14:paraId="6BC2482E">
      <w:pPr>
        <w:spacing w:line="360" w:lineRule="auto"/>
        <w:ind w:firstLine="480" w:firstLineChars="200"/>
        <w:rPr>
          <w:sz w:val="24"/>
          <w:highlight w:val="none"/>
        </w:rPr>
      </w:pPr>
      <w:r>
        <w:rPr>
          <w:sz w:val="24"/>
          <w:highlight w:val="none"/>
        </w:rPr>
        <w:t>1.5法律、行政法规规定的其他条件。</w:t>
      </w:r>
    </w:p>
    <w:p w14:paraId="7F7F2A13">
      <w:pPr>
        <w:spacing w:line="360" w:lineRule="auto"/>
        <w:ind w:firstLine="482" w:firstLineChars="200"/>
        <w:rPr>
          <w:rFonts w:hint="eastAsia" w:ascii="Times New Roman" w:hAnsi="Times New Roman" w:eastAsia="宋体" w:cs="Times New Roman"/>
          <w:b/>
          <w:bCs/>
          <w:sz w:val="24"/>
          <w:highlight w:val="none"/>
          <w:lang w:val="en-US" w:eastAsia="zh-CN"/>
        </w:rPr>
      </w:pPr>
      <w:r>
        <w:rPr>
          <w:rFonts w:hint="eastAsia" w:ascii="Times New Roman" w:hAnsi="Times New Roman" w:eastAsia="宋体" w:cs="Times New Roman"/>
          <w:b/>
          <w:bCs/>
          <w:sz w:val="24"/>
          <w:highlight w:val="none"/>
          <w:lang w:val="en-US" w:eastAsia="zh-CN"/>
        </w:rPr>
        <w:t>2、</w:t>
      </w:r>
      <w:r>
        <w:rPr>
          <w:rFonts w:ascii="Times New Roman" w:hAnsi="Times New Roman" w:eastAsia="宋体" w:cs="Times New Roman"/>
          <w:b/>
          <w:bCs/>
          <w:sz w:val="24"/>
          <w:highlight w:val="none"/>
        </w:rPr>
        <w:t>供应商特定资格条件：</w:t>
      </w:r>
      <w:r>
        <w:rPr>
          <w:rFonts w:hint="eastAsia" w:cs="Times New Roman"/>
          <w:b/>
          <w:bCs/>
          <w:sz w:val="24"/>
          <w:highlight w:val="none"/>
          <w:lang w:val="en-US" w:eastAsia="zh-CN"/>
        </w:rPr>
        <w:t>供应商具有广东政府采购智慧云平台供应商资质。</w:t>
      </w:r>
    </w:p>
    <w:p w14:paraId="65DFCF43">
      <w:pPr>
        <w:spacing w:line="360" w:lineRule="auto"/>
        <w:ind w:firstLine="480" w:firstLineChars="200"/>
        <w:rPr>
          <w:sz w:val="24"/>
          <w:highlight w:val="none"/>
        </w:rPr>
      </w:pPr>
      <w:r>
        <w:rPr>
          <w:sz w:val="24"/>
          <w:highlight w:val="none"/>
        </w:rPr>
        <w:t>3、单位负责人为同一人或者存在直接控股、管理关系的不同供应商，不得参加本项目同一合同项下的采购活动。</w:t>
      </w:r>
    </w:p>
    <w:p w14:paraId="6F014B60">
      <w:pPr>
        <w:spacing w:line="360" w:lineRule="auto"/>
        <w:ind w:firstLine="480" w:firstLineChars="200"/>
        <w:rPr>
          <w:sz w:val="24"/>
          <w:highlight w:val="none"/>
        </w:rPr>
      </w:pPr>
      <w:r>
        <w:rPr>
          <w:sz w:val="24"/>
          <w:highlight w:val="none"/>
        </w:rPr>
        <w:t>4、本次采购不接受联合体响应。</w:t>
      </w:r>
    </w:p>
    <w:p w14:paraId="4E82AAE1">
      <w:pPr>
        <w:spacing w:line="360" w:lineRule="auto"/>
        <w:ind w:firstLine="482" w:firstLineChars="200"/>
        <w:rPr>
          <w:sz w:val="24"/>
          <w:highlight w:val="none"/>
        </w:rPr>
      </w:pPr>
      <w:r>
        <w:rPr>
          <w:b/>
          <w:bCs/>
          <w:sz w:val="24"/>
          <w:highlight w:val="none"/>
        </w:rPr>
        <w:t>三、获取</w:t>
      </w:r>
      <w:r>
        <w:rPr>
          <w:rFonts w:hint="eastAsia"/>
          <w:b/>
          <w:bCs/>
          <w:sz w:val="24"/>
          <w:highlight w:val="none"/>
        </w:rPr>
        <w:t>采购</w:t>
      </w:r>
      <w:r>
        <w:rPr>
          <w:b/>
          <w:bCs/>
          <w:sz w:val="24"/>
          <w:highlight w:val="none"/>
        </w:rPr>
        <w:t>文件</w:t>
      </w:r>
    </w:p>
    <w:p w14:paraId="70422C97">
      <w:pPr>
        <w:spacing w:line="360" w:lineRule="auto"/>
        <w:ind w:firstLine="480" w:firstLineChars="200"/>
        <w:rPr>
          <w:rFonts w:hint="default"/>
          <w:sz w:val="24"/>
          <w:highlight w:val="none"/>
        </w:rPr>
      </w:pPr>
      <w:r>
        <w:rPr>
          <w:rFonts w:hint="eastAsia"/>
          <w:sz w:val="24"/>
          <w:highlight w:val="none"/>
          <w:lang w:val="en-US" w:eastAsia="zh-CN"/>
        </w:rPr>
        <w:t>1</w:t>
      </w:r>
      <w:r>
        <w:rPr>
          <w:sz w:val="24"/>
          <w:highlight w:val="none"/>
        </w:rPr>
        <w:t>、获取</w:t>
      </w:r>
      <w:r>
        <w:rPr>
          <w:rFonts w:hint="eastAsia"/>
          <w:sz w:val="24"/>
          <w:highlight w:val="none"/>
        </w:rPr>
        <w:t>采购</w:t>
      </w:r>
      <w:r>
        <w:rPr>
          <w:sz w:val="24"/>
          <w:highlight w:val="none"/>
        </w:rPr>
        <w:t>文件的</w:t>
      </w:r>
      <w:r>
        <w:rPr>
          <w:rFonts w:hint="eastAsia"/>
          <w:sz w:val="24"/>
          <w:highlight w:val="none"/>
        </w:rPr>
        <w:t>方式</w:t>
      </w:r>
      <w:r>
        <w:rPr>
          <w:sz w:val="24"/>
          <w:highlight w:val="none"/>
        </w:rPr>
        <w:t>：</w:t>
      </w:r>
      <w:r>
        <w:rPr>
          <w:rFonts w:hint="eastAsia"/>
          <w:sz w:val="24"/>
          <w:highlight w:val="none"/>
          <w:lang w:val="en-US" w:eastAsia="zh-CN"/>
        </w:rPr>
        <w:t>采购文件见公告附件。</w:t>
      </w:r>
    </w:p>
    <w:p w14:paraId="698105F4">
      <w:pPr>
        <w:spacing w:line="360" w:lineRule="auto"/>
        <w:ind w:firstLine="482" w:firstLineChars="200"/>
        <w:rPr>
          <w:b/>
          <w:bCs/>
          <w:sz w:val="24"/>
          <w:highlight w:val="none"/>
        </w:rPr>
      </w:pPr>
      <w:r>
        <w:rPr>
          <w:b/>
          <w:bCs/>
          <w:sz w:val="24"/>
          <w:highlight w:val="none"/>
        </w:rPr>
        <w:t>四、</w:t>
      </w:r>
      <w:r>
        <w:rPr>
          <w:rFonts w:hint="eastAsia"/>
          <w:b/>
          <w:bCs/>
          <w:sz w:val="24"/>
          <w:highlight w:val="none"/>
        </w:rPr>
        <w:t>响应</w:t>
      </w:r>
      <w:r>
        <w:rPr>
          <w:b/>
          <w:bCs/>
          <w:sz w:val="24"/>
          <w:highlight w:val="none"/>
        </w:rPr>
        <w:t>截止时间</w:t>
      </w:r>
      <w:r>
        <w:rPr>
          <w:rFonts w:hint="eastAsia"/>
          <w:b/>
          <w:bCs/>
          <w:sz w:val="24"/>
          <w:highlight w:val="none"/>
        </w:rPr>
        <w:t>、</w:t>
      </w:r>
      <w:r>
        <w:rPr>
          <w:b/>
          <w:bCs/>
          <w:sz w:val="24"/>
          <w:highlight w:val="none"/>
        </w:rPr>
        <w:t>开标时间</w:t>
      </w:r>
      <w:r>
        <w:rPr>
          <w:rFonts w:hint="eastAsia"/>
          <w:b/>
          <w:bCs/>
          <w:sz w:val="24"/>
          <w:highlight w:val="none"/>
        </w:rPr>
        <w:t>、开标</w:t>
      </w:r>
      <w:r>
        <w:rPr>
          <w:b/>
          <w:bCs/>
          <w:sz w:val="24"/>
          <w:highlight w:val="none"/>
        </w:rPr>
        <w:t>地点</w:t>
      </w:r>
    </w:p>
    <w:p w14:paraId="6848B631">
      <w:pPr>
        <w:spacing w:line="360" w:lineRule="auto"/>
        <w:ind w:firstLine="480" w:firstLineChars="200"/>
        <w:rPr>
          <w:rFonts w:hint="default" w:eastAsia="宋体"/>
          <w:sz w:val="24"/>
          <w:highlight w:val="none"/>
          <w:lang w:val="en-US" w:eastAsia="zh-CN"/>
        </w:rPr>
      </w:pPr>
      <w:r>
        <w:rPr>
          <w:rFonts w:hint="eastAsia"/>
          <w:sz w:val="24"/>
          <w:highlight w:val="none"/>
          <w:lang w:val="en-US" w:eastAsia="zh-CN"/>
        </w:rPr>
        <w:t>1、提交响应文件的截止时间：</w:t>
      </w:r>
      <w:r>
        <w:rPr>
          <w:rFonts w:hint="eastAsia"/>
          <w:spacing w:val="-6"/>
          <w:sz w:val="24"/>
          <w:highlight w:val="none"/>
        </w:rPr>
        <w:t>2025年</w:t>
      </w:r>
      <w:r>
        <w:rPr>
          <w:rFonts w:hint="eastAsia"/>
          <w:spacing w:val="-6"/>
          <w:sz w:val="24"/>
          <w:highlight w:val="none"/>
          <w:lang w:val="en-US" w:eastAsia="zh-CN"/>
        </w:rPr>
        <w:t>12</w:t>
      </w:r>
      <w:r>
        <w:rPr>
          <w:spacing w:val="-6"/>
          <w:sz w:val="24"/>
          <w:highlight w:val="none"/>
        </w:rPr>
        <w:t>月</w:t>
      </w:r>
      <w:r>
        <w:rPr>
          <w:rFonts w:hint="eastAsia"/>
          <w:spacing w:val="-6"/>
          <w:sz w:val="24"/>
          <w:highlight w:val="none"/>
          <w:lang w:val="en-US" w:eastAsia="zh-CN"/>
        </w:rPr>
        <w:t>30</w:t>
      </w:r>
      <w:r>
        <w:rPr>
          <w:spacing w:val="-6"/>
          <w:sz w:val="24"/>
          <w:highlight w:val="none"/>
        </w:rPr>
        <w:t>日</w:t>
      </w:r>
      <w:r>
        <w:rPr>
          <w:rFonts w:hint="eastAsia"/>
          <w:spacing w:val="-6"/>
          <w:sz w:val="24"/>
          <w:highlight w:val="none"/>
          <w:lang w:val="en-US" w:eastAsia="zh-CN"/>
        </w:rPr>
        <w:t>10：00</w:t>
      </w:r>
      <w:r>
        <w:rPr>
          <w:spacing w:val="-6"/>
          <w:sz w:val="24"/>
          <w:highlight w:val="none"/>
        </w:rPr>
        <w:t>（北京时间）</w:t>
      </w:r>
      <w:r>
        <w:rPr>
          <w:rFonts w:hint="eastAsia"/>
          <w:spacing w:val="-6"/>
          <w:sz w:val="24"/>
          <w:highlight w:val="none"/>
        </w:rPr>
        <w:t>。</w:t>
      </w:r>
    </w:p>
    <w:p w14:paraId="03B6BAAA">
      <w:pPr>
        <w:spacing w:line="360" w:lineRule="auto"/>
        <w:ind w:firstLine="480" w:firstLineChars="200"/>
        <w:rPr>
          <w:rFonts w:hint="eastAsia"/>
          <w:spacing w:val="-6"/>
          <w:sz w:val="24"/>
          <w:highlight w:val="none"/>
        </w:rPr>
      </w:pPr>
      <w:r>
        <w:rPr>
          <w:rFonts w:hint="eastAsia"/>
          <w:sz w:val="24"/>
          <w:highlight w:val="none"/>
          <w:lang w:val="en-US" w:eastAsia="zh-CN"/>
        </w:rPr>
        <w:t>2</w:t>
      </w:r>
      <w:r>
        <w:rPr>
          <w:rFonts w:hint="eastAsia"/>
          <w:sz w:val="24"/>
          <w:highlight w:val="none"/>
        </w:rPr>
        <w:t>、</w:t>
      </w:r>
      <w:r>
        <w:rPr>
          <w:spacing w:val="-6"/>
          <w:sz w:val="24"/>
          <w:highlight w:val="none"/>
        </w:rPr>
        <w:t>开标时间：</w:t>
      </w:r>
      <w:r>
        <w:rPr>
          <w:rFonts w:hint="eastAsia"/>
          <w:spacing w:val="-6"/>
          <w:sz w:val="24"/>
          <w:highlight w:val="none"/>
        </w:rPr>
        <w:t>2025年</w:t>
      </w:r>
      <w:r>
        <w:rPr>
          <w:rFonts w:hint="eastAsia"/>
          <w:spacing w:val="-6"/>
          <w:sz w:val="24"/>
          <w:highlight w:val="none"/>
          <w:lang w:val="en-US" w:eastAsia="zh-CN"/>
        </w:rPr>
        <w:t>12</w:t>
      </w:r>
      <w:r>
        <w:rPr>
          <w:spacing w:val="-6"/>
          <w:sz w:val="24"/>
          <w:highlight w:val="none"/>
        </w:rPr>
        <w:t>月</w:t>
      </w:r>
      <w:r>
        <w:rPr>
          <w:rFonts w:hint="eastAsia"/>
          <w:spacing w:val="-6"/>
          <w:sz w:val="24"/>
          <w:highlight w:val="none"/>
          <w:lang w:val="en-US" w:eastAsia="zh-CN"/>
        </w:rPr>
        <w:t>30</w:t>
      </w:r>
      <w:r>
        <w:rPr>
          <w:spacing w:val="-6"/>
          <w:sz w:val="24"/>
          <w:highlight w:val="none"/>
        </w:rPr>
        <w:t>日</w:t>
      </w:r>
      <w:r>
        <w:rPr>
          <w:rFonts w:hint="eastAsia"/>
          <w:spacing w:val="-6"/>
          <w:sz w:val="24"/>
          <w:highlight w:val="none"/>
          <w:lang w:val="en-US" w:eastAsia="zh-CN"/>
        </w:rPr>
        <w:t>10：00</w:t>
      </w:r>
      <w:r>
        <w:rPr>
          <w:spacing w:val="-6"/>
          <w:sz w:val="24"/>
          <w:highlight w:val="none"/>
        </w:rPr>
        <w:t>（北京时间）</w:t>
      </w:r>
      <w:r>
        <w:rPr>
          <w:rFonts w:hint="eastAsia"/>
          <w:spacing w:val="-6"/>
          <w:sz w:val="24"/>
          <w:highlight w:val="none"/>
        </w:rPr>
        <w:t>。</w:t>
      </w:r>
    </w:p>
    <w:p w14:paraId="7DE1DC34">
      <w:pPr>
        <w:spacing w:line="360" w:lineRule="auto"/>
        <w:ind w:firstLine="456" w:firstLineChars="200"/>
        <w:rPr>
          <w:rFonts w:hint="default" w:eastAsia="宋体"/>
          <w:spacing w:val="-6"/>
          <w:sz w:val="24"/>
          <w:highlight w:val="none"/>
          <w:lang w:val="en-US" w:eastAsia="zh-CN"/>
        </w:rPr>
      </w:pPr>
      <w:r>
        <w:rPr>
          <w:rFonts w:hint="eastAsia"/>
          <w:spacing w:val="-6"/>
          <w:sz w:val="24"/>
          <w:highlight w:val="none"/>
          <w:lang w:val="en-US" w:eastAsia="zh-CN"/>
        </w:rPr>
        <w:t>3、提交响应文件的地点、开标地点：南方医科大学中西医结合医院行政楼三楼西会议室</w:t>
      </w:r>
    </w:p>
    <w:p w14:paraId="53B25C46">
      <w:pPr>
        <w:spacing w:line="360" w:lineRule="auto"/>
        <w:ind w:firstLine="482" w:firstLineChars="200"/>
        <w:rPr>
          <w:b/>
          <w:bCs/>
          <w:sz w:val="24"/>
          <w:highlight w:val="none"/>
        </w:rPr>
      </w:pPr>
      <w:r>
        <w:rPr>
          <w:b/>
          <w:bCs/>
          <w:sz w:val="24"/>
          <w:highlight w:val="none"/>
        </w:rPr>
        <w:t>五、联系方法</w:t>
      </w:r>
    </w:p>
    <w:p w14:paraId="21409B2F">
      <w:pPr>
        <w:spacing w:line="360" w:lineRule="auto"/>
        <w:ind w:firstLine="480" w:firstLineChars="200"/>
        <w:rPr>
          <w:rFonts w:hint="eastAsia" w:eastAsia="宋体"/>
          <w:sz w:val="24"/>
          <w:highlight w:val="none"/>
          <w:lang w:eastAsia="zh-CN"/>
        </w:rPr>
      </w:pPr>
      <w:r>
        <w:rPr>
          <w:sz w:val="24"/>
          <w:highlight w:val="none"/>
        </w:rPr>
        <w:t>1、</w:t>
      </w:r>
      <w:r>
        <w:rPr>
          <w:rFonts w:hint="eastAsia"/>
          <w:sz w:val="24"/>
          <w:highlight w:val="none"/>
        </w:rPr>
        <w:t>医院</w:t>
      </w:r>
      <w:r>
        <w:rPr>
          <w:sz w:val="24"/>
          <w:highlight w:val="none"/>
        </w:rPr>
        <w:t>名称：</w:t>
      </w:r>
      <w:r>
        <w:rPr>
          <w:rFonts w:hint="eastAsia"/>
          <w:sz w:val="24"/>
          <w:highlight w:val="none"/>
          <w:lang w:eastAsia="zh-CN"/>
        </w:rPr>
        <w:t>南方医科大学中西医结合医院</w:t>
      </w:r>
    </w:p>
    <w:p w14:paraId="392B6789">
      <w:pPr>
        <w:spacing w:line="360" w:lineRule="auto"/>
        <w:ind w:firstLine="480" w:firstLineChars="200"/>
        <w:rPr>
          <w:rFonts w:hint="eastAsia" w:eastAsia="宋体"/>
          <w:sz w:val="24"/>
          <w:highlight w:val="none"/>
          <w:lang w:eastAsia="zh-CN"/>
        </w:rPr>
      </w:pPr>
      <w:r>
        <w:rPr>
          <w:rFonts w:hint="eastAsia"/>
          <w:sz w:val="24"/>
          <w:highlight w:val="none"/>
        </w:rPr>
        <w:t>2、</w:t>
      </w:r>
      <w:r>
        <w:rPr>
          <w:sz w:val="24"/>
          <w:highlight w:val="none"/>
        </w:rPr>
        <w:t xml:space="preserve">地 </w:t>
      </w:r>
      <w:r>
        <w:rPr>
          <w:rFonts w:hint="eastAsia"/>
          <w:sz w:val="24"/>
          <w:highlight w:val="none"/>
        </w:rPr>
        <w:t xml:space="preserve">  </w:t>
      </w:r>
      <w:r>
        <w:rPr>
          <w:sz w:val="24"/>
          <w:highlight w:val="none"/>
        </w:rPr>
        <w:t xml:space="preserve"> 址：</w:t>
      </w:r>
      <w:r>
        <w:rPr>
          <w:rFonts w:hint="eastAsia"/>
          <w:sz w:val="24"/>
          <w:highlight w:val="none"/>
          <w:lang w:eastAsia="zh-CN"/>
        </w:rPr>
        <w:t>广东省广州市海珠区石榴岗路13号大院</w:t>
      </w:r>
    </w:p>
    <w:p w14:paraId="6EEF81CC">
      <w:pPr>
        <w:spacing w:line="360" w:lineRule="auto"/>
        <w:ind w:firstLine="480" w:firstLineChars="200"/>
        <w:rPr>
          <w:sz w:val="24"/>
          <w:highlight w:val="none"/>
        </w:rPr>
      </w:pPr>
      <w:r>
        <w:rPr>
          <w:rFonts w:hint="eastAsia"/>
          <w:sz w:val="24"/>
          <w:highlight w:val="none"/>
        </w:rPr>
        <w:t>3、</w:t>
      </w:r>
      <w:r>
        <w:rPr>
          <w:sz w:val="24"/>
          <w:highlight w:val="none"/>
        </w:rPr>
        <w:t>联</w:t>
      </w:r>
      <w:r>
        <w:rPr>
          <w:rFonts w:hint="eastAsia"/>
          <w:sz w:val="24"/>
          <w:highlight w:val="none"/>
        </w:rPr>
        <w:t xml:space="preserve"> </w:t>
      </w:r>
      <w:r>
        <w:rPr>
          <w:sz w:val="24"/>
          <w:highlight w:val="none"/>
        </w:rPr>
        <w:t>系</w:t>
      </w:r>
      <w:r>
        <w:rPr>
          <w:rFonts w:hint="eastAsia"/>
          <w:sz w:val="24"/>
          <w:highlight w:val="none"/>
        </w:rPr>
        <w:t xml:space="preserve"> </w:t>
      </w:r>
      <w:r>
        <w:rPr>
          <w:sz w:val="24"/>
          <w:highlight w:val="none"/>
        </w:rPr>
        <w:t>人：</w:t>
      </w:r>
      <w:r>
        <w:rPr>
          <w:rFonts w:hint="eastAsia"/>
          <w:sz w:val="24"/>
          <w:highlight w:val="none"/>
          <w:lang w:val="en-US" w:eastAsia="zh-CN"/>
        </w:rPr>
        <w:t>周</w:t>
      </w:r>
      <w:r>
        <w:rPr>
          <w:rFonts w:hint="eastAsia"/>
          <w:sz w:val="24"/>
          <w:highlight w:val="none"/>
        </w:rPr>
        <w:t>老师</w:t>
      </w:r>
    </w:p>
    <w:p w14:paraId="24CF4150">
      <w:pPr>
        <w:spacing w:line="360" w:lineRule="auto"/>
        <w:ind w:firstLine="480" w:firstLineChars="200"/>
        <w:rPr>
          <w:rFonts w:hint="default" w:eastAsia="宋体"/>
          <w:sz w:val="24"/>
          <w:highlight w:val="none"/>
          <w:lang w:val="en-US" w:eastAsia="zh-CN"/>
        </w:rPr>
      </w:pPr>
      <w:r>
        <w:rPr>
          <w:rFonts w:hint="eastAsia"/>
          <w:sz w:val="24"/>
          <w:highlight w:val="none"/>
        </w:rPr>
        <w:t>4、</w:t>
      </w:r>
      <w:r>
        <w:rPr>
          <w:sz w:val="24"/>
          <w:highlight w:val="none"/>
        </w:rPr>
        <w:t xml:space="preserve">电  </w:t>
      </w:r>
      <w:r>
        <w:rPr>
          <w:rFonts w:hint="eastAsia"/>
          <w:sz w:val="24"/>
          <w:highlight w:val="none"/>
        </w:rPr>
        <w:t xml:space="preserve">  </w:t>
      </w:r>
      <w:r>
        <w:rPr>
          <w:sz w:val="24"/>
          <w:highlight w:val="none"/>
        </w:rPr>
        <w:t>话：</w:t>
      </w:r>
      <w:r>
        <w:rPr>
          <w:rFonts w:hint="eastAsia"/>
          <w:sz w:val="24"/>
          <w:highlight w:val="none"/>
        </w:rPr>
        <w:t>020-61650036</w:t>
      </w:r>
    </w:p>
    <w:p w14:paraId="0F31CFA1">
      <w:pPr>
        <w:spacing w:line="360" w:lineRule="auto"/>
        <w:ind w:firstLine="482" w:firstLineChars="200"/>
        <w:rPr>
          <w:b/>
          <w:bCs/>
          <w:sz w:val="24"/>
          <w:highlight w:val="none"/>
        </w:rPr>
      </w:pPr>
      <w:r>
        <w:rPr>
          <w:b/>
          <w:bCs/>
          <w:sz w:val="24"/>
          <w:highlight w:val="none"/>
        </w:rPr>
        <w:t>六、公告媒体</w:t>
      </w:r>
    </w:p>
    <w:p w14:paraId="5E7FB765">
      <w:pPr>
        <w:spacing w:line="360" w:lineRule="auto"/>
        <w:ind w:firstLine="480" w:firstLineChars="200"/>
        <w:rPr>
          <w:sz w:val="24"/>
          <w:highlight w:val="none"/>
        </w:rPr>
      </w:pPr>
      <w:r>
        <w:rPr>
          <w:rFonts w:hint="eastAsia"/>
          <w:sz w:val="24"/>
          <w:highlight w:val="none"/>
          <w:lang w:eastAsia="zh-CN"/>
        </w:rPr>
        <w:t>南方医科大学中西医结合医院</w:t>
      </w:r>
      <w:r>
        <w:rPr>
          <w:rFonts w:hint="eastAsia"/>
          <w:sz w:val="24"/>
          <w:highlight w:val="none"/>
        </w:rPr>
        <w:t>官网（www.nfzxy.com）</w:t>
      </w:r>
    </w:p>
    <w:p w14:paraId="143D00C2">
      <w:pPr>
        <w:pStyle w:val="19"/>
        <w:spacing w:line="360" w:lineRule="auto"/>
        <w:rPr>
          <w:rFonts w:ascii="Times New Roman" w:hAnsi="Times New Roman"/>
          <w:sz w:val="24"/>
          <w:highlight w:val="none"/>
        </w:rPr>
        <w:sectPr>
          <w:headerReference r:id="rId5" w:type="default"/>
          <w:footerReference r:id="rId6" w:type="default"/>
          <w:type w:val="nextColumn"/>
          <w:pgSz w:w="11906" w:h="16838"/>
          <w:pgMar w:top="1191" w:right="1588" w:bottom="1021" w:left="1588" w:header="567" w:footer="567" w:gutter="0"/>
          <w:paperSrc w:first="1" w:other="1"/>
          <w:pgBorders>
            <w:top w:val="none" w:sz="0" w:space="0"/>
            <w:left w:val="none" w:sz="0" w:space="0"/>
            <w:bottom w:val="none" w:sz="0" w:space="0"/>
            <w:right w:val="none" w:sz="0" w:space="0"/>
          </w:pgBorders>
          <w:pgNumType w:start="1"/>
          <w:cols w:space="720" w:num="1"/>
          <w:docGrid w:linePitch="312" w:charSpace="0"/>
        </w:sectPr>
      </w:pPr>
    </w:p>
    <w:p w14:paraId="6146B2CE">
      <w:pPr>
        <w:pStyle w:val="2"/>
        <w:numPr>
          <w:ilvl w:val="0"/>
          <w:numId w:val="3"/>
        </w:numPr>
        <w:spacing w:line="240" w:lineRule="auto"/>
        <w:jc w:val="center"/>
        <w:rPr>
          <w:sz w:val="32"/>
          <w:szCs w:val="32"/>
          <w:highlight w:val="none"/>
        </w:rPr>
      </w:pPr>
      <w:r>
        <w:rPr>
          <w:sz w:val="32"/>
          <w:szCs w:val="32"/>
          <w:highlight w:val="none"/>
        </w:rPr>
        <w:t xml:space="preserve">  </w:t>
      </w:r>
      <w:bookmarkStart w:id="7" w:name="_Toc9446"/>
      <w:bookmarkStart w:id="8" w:name="_Toc57803414"/>
      <w:bookmarkStart w:id="9" w:name="_Toc6748"/>
      <w:bookmarkStart w:id="10" w:name="_Toc12404"/>
      <w:r>
        <w:rPr>
          <w:rFonts w:hint="eastAsia"/>
          <w:sz w:val="32"/>
          <w:szCs w:val="32"/>
          <w:highlight w:val="none"/>
        </w:rPr>
        <w:t>响应</w:t>
      </w:r>
      <w:r>
        <w:rPr>
          <w:sz w:val="32"/>
          <w:szCs w:val="32"/>
          <w:highlight w:val="none"/>
        </w:rPr>
        <w:t>须知</w:t>
      </w:r>
      <w:bookmarkEnd w:id="7"/>
      <w:bookmarkEnd w:id="8"/>
      <w:bookmarkEnd w:id="9"/>
      <w:bookmarkEnd w:id="10"/>
    </w:p>
    <w:tbl>
      <w:tblPr>
        <w:tblStyle w:val="15"/>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9"/>
        <w:gridCol w:w="1920"/>
        <w:gridCol w:w="6433"/>
      </w:tblGrid>
      <w:tr w14:paraId="7A5D0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719" w:type="dxa"/>
            <w:noWrap/>
            <w:vAlign w:val="center"/>
          </w:tcPr>
          <w:p w14:paraId="4CEAEF9F">
            <w:pPr>
              <w:adjustRightInd w:val="0"/>
              <w:snapToGrid w:val="0"/>
              <w:jc w:val="center"/>
              <w:rPr>
                <w:b/>
                <w:szCs w:val="21"/>
                <w:highlight w:val="none"/>
              </w:rPr>
            </w:pPr>
            <w:r>
              <w:rPr>
                <w:rFonts w:hint="eastAsia"/>
                <w:b/>
                <w:szCs w:val="21"/>
                <w:highlight w:val="none"/>
              </w:rPr>
              <w:t>序</w:t>
            </w:r>
            <w:r>
              <w:rPr>
                <w:b/>
                <w:szCs w:val="21"/>
                <w:highlight w:val="none"/>
              </w:rPr>
              <w:t>号</w:t>
            </w:r>
          </w:p>
        </w:tc>
        <w:tc>
          <w:tcPr>
            <w:tcW w:w="1920" w:type="dxa"/>
            <w:noWrap/>
            <w:vAlign w:val="center"/>
          </w:tcPr>
          <w:p w14:paraId="756C5549">
            <w:pPr>
              <w:adjustRightInd w:val="0"/>
              <w:snapToGrid w:val="0"/>
              <w:jc w:val="center"/>
              <w:rPr>
                <w:b/>
                <w:szCs w:val="21"/>
                <w:highlight w:val="none"/>
              </w:rPr>
            </w:pPr>
            <w:r>
              <w:rPr>
                <w:b/>
                <w:szCs w:val="21"/>
                <w:highlight w:val="none"/>
              </w:rPr>
              <w:t>名称</w:t>
            </w:r>
          </w:p>
        </w:tc>
        <w:tc>
          <w:tcPr>
            <w:tcW w:w="6433" w:type="dxa"/>
            <w:noWrap/>
            <w:vAlign w:val="center"/>
          </w:tcPr>
          <w:p w14:paraId="767B0138">
            <w:pPr>
              <w:adjustRightInd w:val="0"/>
              <w:snapToGrid w:val="0"/>
              <w:jc w:val="center"/>
              <w:rPr>
                <w:b/>
                <w:szCs w:val="21"/>
                <w:highlight w:val="none"/>
              </w:rPr>
            </w:pPr>
            <w:r>
              <w:rPr>
                <w:b/>
                <w:szCs w:val="21"/>
                <w:highlight w:val="none"/>
              </w:rPr>
              <w:t>编列内容规定</w:t>
            </w:r>
          </w:p>
        </w:tc>
      </w:tr>
      <w:tr w14:paraId="6761D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9" w:type="dxa"/>
            <w:noWrap/>
            <w:vAlign w:val="center"/>
          </w:tcPr>
          <w:p w14:paraId="4D54BC36">
            <w:pPr>
              <w:adjustRightInd w:val="0"/>
              <w:snapToGrid w:val="0"/>
              <w:jc w:val="center"/>
              <w:rPr>
                <w:szCs w:val="21"/>
                <w:highlight w:val="none"/>
              </w:rPr>
            </w:pPr>
            <w:r>
              <w:rPr>
                <w:rFonts w:hint="eastAsia"/>
                <w:szCs w:val="21"/>
                <w:highlight w:val="none"/>
              </w:rPr>
              <w:t>1</w:t>
            </w:r>
          </w:p>
        </w:tc>
        <w:tc>
          <w:tcPr>
            <w:tcW w:w="1920" w:type="dxa"/>
            <w:noWrap/>
            <w:vAlign w:val="center"/>
          </w:tcPr>
          <w:p w14:paraId="057443CC">
            <w:pPr>
              <w:adjustRightInd w:val="0"/>
              <w:snapToGrid w:val="0"/>
              <w:jc w:val="center"/>
              <w:rPr>
                <w:szCs w:val="21"/>
                <w:highlight w:val="none"/>
              </w:rPr>
            </w:pPr>
            <w:r>
              <w:rPr>
                <w:szCs w:val="21"/>
                <w:highlight w:val="none"/>
              </w:rPr>
              <w:t>提交</w:t>
            </w:r>
            <w:r>
              <w:rPr>
                <w:rFonts w:hint="eastAsia"/>
                <w:szCs w:val="21"/>
                <w:highlight w:val="none"/>
              </w:rPr>
              <w:t>响应</w:t>
            </w:r>
            <w:r>
              <w:rPr>
                <w:szCs w:val="21"/>
                <w:highlight w:val="none"/>
              </w:rPr>
              <w:t>文件截止时间</w:t>
            </w:r>
          </w:p>
        </w:tc>
        <w:tc>
          <w:tcPr>
            <w:tcW w:w="6433" w:type="dxa"/>
            <w:noWrap/>
            <w:vAlign w:val="center"/>
          </w:tcPr>
          <w:p w14:paraId="3BCEA92F">
            <w:pPr>
              <w:rPr>
                <w:szCs w:val="21"/>
                <w:highlight w:val="none"/>
                <w:u w:val="single"/>
              </w:rPr>
            </w:pPr>
            <w:r>
              <w:rPr>
                <w:szCs w:val="21"/>
                <w:highlight w:val="none"/>
              </w:rPr>
              <w:t xml:space="preserve">详见“第一章 </w:t>
            </w:r>
            <w:r>
              <w:rPr>
                <w:rFonts w:hint="eastAsia"/>
                <w:szCs w:val="21"/>
                <w:highlight w:val="none"/>
              </w:rPr>
              <w:t>响应</w:t>
            </w:r>
            <w:r>
              <w:rPr>
                <w:szCs w:val="21"/>
                <w:highlight w:val="none"/>
              </w:rPr>
              <w:t>邀请”</w:t>
            </w:r>
          </w:p>
        </w:tc>
      </w:tr>
      <w:tr w14:paraId="5C68D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9" w:type="dxa"/>
            <w:noWrap/>
            <w:vAlign w:val="center"/>
          </w:tcPr>
          <w:p w14:paraId="632F6774">
            <w:pPr>
              <w:adjustRightInd w:val="0"/>
              <w:snapToGrid w:val="0"/>
              <w:jc w:val="center"/>
              <w:rPr>
                <w:szCs w:val="21"/>
                <w:highlight w:val="none"/>
              </w:rPr>
            </w:pPr>
            <w:r>
              <w:rPr>
                <w:rFonts w:hint="eastAsia"/>
                <w:szCs w:val="21"/>
                <w:highlight w:val="none"/>
              </w:rPr>
              <w:t>2</w:t>
            </w:r>
          </w:p>
        </w:tc>
        <w:tc>
          <w:tcPr>
            <w:tcW w:w="1920" w:type="dxa"/>
            <w:noWrap/>
            <w:vAlign w:val="center"/>
          </w:tcPr>
          <w:p w14:paraId="13BACCB6">
            <w:pPr>
              <w:adjustRightInd w:val="0"/>
              <w:snapToGrid w:val="0"/>
              <w:jc w:val="center"/>
              <w:rPr>
                <w:szCs w:val="21"/>
                <w:highlight w:val="none"/>
              </w:rPr>
            </w:pPr>
            <w:r>
              <w:rPr>
                <w:szCs w:val="21"/>
                <w:highlight w:val="none"/>
              </w:rPr>
              <w:t>偏离与实质性响应</w:t>
            </w:r>
          </w:p>
        </w:tc>
        <w:tc>
          <w:tcPr>
            <w:tcW w:w="6433" w:type="dxa"/>
            <w:noWrap/>
            <w:vAlign w:val="center"/>
          </w:tcPr>
          <w:p w14:paraId="6D11FA9F">
            <w:pPr>
              <w:rPr>
                <w:szCs w:val="21"/>
                <w:highlight w:val="none"/>
              </w:rPr>
            </w:pPr>
            <w:r>
              <w:rPr>
                <w:szCs w:val="21"/>
                <w:highlight w:val="none"/>
              </w:rPr>
              <w:t>采购文件中用“★”符号标明的条款为实质性要求和条件，对其中任何一条的负偏离，为实质性偏离，其</w:t>
            </w:r>
            <w:r>
              <w:rPr>
                <w:rFonts w:hint="eastAsia"/>
                <w:szCs w:val="21"/>
                <w:highlight w:val="none"/>
              </w:rPr>
              <w:t>响应</w:t>
            </w:r>
            <w:r>
              <w:rPr>
                <w:szCs w:val="21"/>
                <w:highlight w:val="none"/>
              </w:rPr>
              <w:t>无效。</w:t>
            </w:r>
          </w:p>
        </w:tc>
      </w:tr>
      <w:tr w14:paraId="2804D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9" w:type="dxa"/>
            <w:noWrap/>
            <w:vAlign w:val="center"/>
          </w:tcPr>
          <w:p w14:paraId="7A4C02DB">
            <w:pPr>
              <w:adjustRightInd w:val="0"/>
              <w:snapToGrid w:val="0"/>
              <w:jc w:val="center"/>
              <w:rPr>
                <w:szCs w:val="21"/>
                <w:highlight w:val="none"/>
              </w:rPr>
            </w:pPr>
            <w:r>
              <w:rPr>
                <w:rFonts w:hint="eastAsia"/>
                <w:szCs w:val="21"/>
                <w:highlight w:val="none"/>
              </w:rPr>
              <w:t>3</w:t>
            </w:r>
          </w:p>
        </w:tc>
        <w:tc>
          <w:tcPr>
            <w:tcW w:w="1920" w:type="dxa"/>
            <w:noWrap/>
            <w:vAlign w:val="center"/>
          </w:tcPr>
          <w:p w14:paraId="64576D9B">
            <w:pPr>
              <w:adjustRightInd w:val="0"/>
              <w:snapToGrid w:val="0"/>
              <w:jc w:val="center"/>
              <w:rPr>
                <w:szCs w:val="21"/>
                <w:highlight w:val="none"/>
              </w:rPr>
            </w:pPr>
            <w:r>
              <w:rPr>
                <w:rFonts w:hint="eastAsia"/>
                <w:szCs w:val="21"/>
                <w:highlight w:val="none"/>
              </w:rPr>
              <w:t>响应</w:t>
            </w:r>
            <w:r>
              <w:rPr>
                <w:szCs w:val="21"/>
                <w:highlight w:val="none"/>
              </w:rPr>
              <w:t>报价的规定</w:t>
            </w:r>
          </w:p>
        </w:tc>
        <w:tc>
          <w:tcPr>
            <w:tcW w:w="6433" w:type="dxa"/>
            <w:noWrap/>
            <w:vAlign w:val="center"/>
          </w:tcPr>
          <w:p w14:paraId="7E2FD9F0">
            <w:pPr>
              <w:rPr>
                <w:szCs w:val="21"/>
                <w:highlight w:val="none"/>
              </w:rPr>
            </w:pPr>
            <w:r>
              <w:rPr>
                <w:szCs w:val="21"/>
                <w:highlight w:val="none"/>
              </w:rPr>
              <w:t>1、报价货币为人民币。</w:t>
            </w:r>
          </w:p>
          <w:p w14:paraId="6BEC1902">
            <w:pPr>
              <w:pStyle w:val="13"/>
              <w:ind w:left="0" w:leftChars="0"/>
              <w:rPr>
                <w:szCs w:val="21"/>
                <w:highlight w:val="none"/>
              </w:rPr>
            </w:pPr>
            <w:r>
              <w:rPr>
                <w:szCs w:val="21"/>
                <w:highlight w:val="none"/>
              </w:rPr>
              <w:t>2、供应商对采购项目内容只允许有一个</w:t>
            </w:r>
            <w:r>
              <w:rPr>
                <w:rFonts w:hint="eastAsia"/>
                <w:szCs w:val="21"/>
                <w:highlight w:val="none"/>
              </w:rPr>
              <w:t>响应</w:t>
            </w:r>
            <w:r>
              <w:rPr>
                <w:szCs w:val="21"/>
                <w:highlight w:val="none"/>
              </w:rPr>
              <w:t>报价，且不接受赠送及“零”报价，否则其</w:t>
            </w:r>
            <w:r>
              <w:rPr>
                <w:rFonts w:hint="eastAsia"/>
                <w:szCs w:val="21"/>
                <w:highlight w:val="none"/>
              </w:rPr>
              <w:t>响应</w:t>
            </w:r>
            <w:r>
              <w:rPr>
                <w:szCs w:val="21"/>
                <w:highlight w:val="none"/>
              </w:rPr>
              <w:t>无效。</w:t>
            </w:r>
          </w:p>
        </w:tc>
      </w:tr>
      <w:tr w14:paraId="40E1E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719" w:type="dxa"/>
            <w:noWrap/>
            <w:vAlign w:val="center"/>
          </w:tcPr>
          <w:p w14:paraId="27D45A1D">
            <w:pPr>
              <w:adjustRightInd w:val="0"/>
              <w:snapToGrid w:val="0"/>
              <w:jc w:val="center"/>
              <w:rPr>
                <w:szCs w:val="21"/>
                <w:highlight w:val="none"/>
              </w:rPr>
            </w:pPr>
            <w:r>
              <w:rPr>
                <w:rFonts w:hint="eastAsia"/>
                <w:szCs w:val="21"/>
                <w:highlight w:val="none"/>
              </w:rPr>
              <w:t>4</w:t>
            </w:r>
          </w:p>
        </w:tc>
        <w:tc>
          <w:tcPr>
            <w:tcW w:w="1920" w:type="dxa"/>
            <w:noWrap/>
            <w:vAlign w:val="center"/>
          </w:tcPr>
          <w:p w14:paraId="2F49929D">
            <w:pPr>
              <w:adjustRightInd w:val="0"/>
              <w:snapToGrid w:val="0"/>
              <w:jc w:val="center"/>
              <w:rPr>
                <w:szCs w:val="21"/>
                <w:highlight w:val="none"/>
              </w:rPr>
            </w:pPr>
            <w:r>
              <w:rPr>
                <w:szCs w:val="21"/>
                <w:highlight w:val="none"/>
              </w:rPr>
              <w:t>采购预算</w:t>
            </w:r>
          </w:p>
        </w:tc>
        <w:tc>
          <w:tcPr>
            <w:tcW w:w="6433" w:type="dxa"/>
            <w:noWrap/>
            <w:vAlign w:val="center"/>
          </w:tcPr>
          <w:p w14:paraId="33DA150E">
            <w:pPr>
              <w:pStyle w:val="22"/>
              <w:ind w:firstLine="0" w:firstLineChars="0"/>
              <w:rPr>
                <w:szCs w:val="21"/>
                <w:highlight w:val="none"/>
              </w:rPr>
            </w:pPr>
            <w:r>
              <w:rPr>
                <w:szCs w:val="21"/>
                <w:highlight w:val="none"/>
              </w:rPr>
              <w:t xml:space="preserve">详见“第一章 </w:t>
            </w:r>
            <w:r>
              <w:rPr>
                <w:rFonts w:hint="eastAsia"/>
                <w:szCs w:val="21"/>
                <w:highlight w:val="none"/>
              </w:rPr>
              <w:t>响应</w:t>
            </w:r>
            <w:r>
              <w:rPr>
                <w:szCs w:val="21"/>
                <w:highlight w:val="none"/>
              </w:rPr>
              <w:t>邀请”</w:t>
            </w:r>
          </w:p>
        </w:tc>
      </w:tr>
      <w:tr w14:paraId="1C8B5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19" w:type="dxa"/>
            <w:noWrap/>
            <w:vAlign w:val="center"/>
          </w:tcPr>
          <w:p w14:paraId="12312049">
            <w:pPr>
              <w:adjustRightInd w:val="0"/>
              <w:snapToGrid w:val="0"/>
              <w:jc w:val="center"/>
              <w:rPr>
                <w:szCs w:val="21"/>
                <w:highlight w:val="none"/>
              </w:rPr>
            </w:pPr>
            <w:r>
              <w:rPr>
                <w:rFonts w:hint="eastAsia"/>
                <w:szCs w:val="21"/>
                <w:highlight w:val="none"/>
              </w:rPr>
              <w:t>5</w:t>
            </w:r>
          </w:p>
        </w:tc>
        <w:tc>
          <w:tcPr>
            <w:tcW w:w="1920" w:type="dxa"/>
            <w:noWrap/>
            <w:vAlign w:val="center"/>
          </w:tcPr>
          <w:p w14:paraId="166BE3C5">
            <w:pPr>
              <w:adjustRightInd w:val="0"/>
              <w:snapToGrid w:val="0"/>
              <w:jc w:val="center"/>
              <w:rPr>
                <w:bCs/>
                <w:szCs w:val="21"/>
                <w:highlight w:val="none"/>
              </w:rPr>
            </w:pPr>
            <w:r>
              <w:rPr>
                <w:rFonts w:hint="eastAsia"/>
                <w:bCs/>
                <w:szCs w:val="21"/>
                <w:highlight w:val="none"/>
              </w:rPr>
              <w:t>响应</w:t>
            </w:r>
            <w:r>
              <w:rPr>
                <w:bCs/>
                <w:szCs w:val="21"/>
                <w:highlight w:val="none"/>
              </w:rPr>
              <w:t>有效期</w:t>
            </w:r>
          </w:p>
        </w:tc>
        <w:tc>
          <w:tcPr>
            <w:tcW w:w="6433" w:type="dxa"/>
            <w:noWrap/>
            <w:vAlign w:val="center"/>
          </w:tcPr>
          <w:p w14:paraId="3E3E1ADE">
            <w:pPr>
              <w:rPr>
                <w:bCs/>
                <w:szCs w:val="21"/>
                <w:highlight w:val="none"/>
              </w:rPr>
            </w:pPr>
            <w:r>
              <w:rPr>
                <w:szCs w:val="21"/>
                <w:highlight w:val="none"/>
              </w:rPr>
              <w:t>90日历日</w:t>
            </w:r>
          </w:p>
        </w:tc>
      </w:tr>
      <w:tr w14:paraId="4918A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719" w:type="dxa"/>
            <w:noWrap/>
            <w:vAlign w:val="center"/>
          </w:tcPr>
          <w:p w14:paraId="4290EB1A">
            <w:pPr>
              <w:adjustRightInd w:val="0"/>
              <w:snapToGrid w:val="0"/>
              <w:jc w:val="center"/>
              <w:rPr>
                <w:szCs w:val="21"/>
                <w:highlight w:val="none"/>
              </w:rPr>
            </w:pPr>
            <w:r>
              <w:rPr>
                <w:rFonts w:hint="eastAsia"/>
                <w:szCs w:val="21"/>
                <w:highlight w:val="none"/>
              </w:rPr>
              <w:t>6</w:t>
            </w:r>
          </w:p>
        </w:tc>
        <w:tc>
          <w:tcPr>
            <w:tcW w:w="1920" w:type="dxa"/>
            <w:noWrap/>
            <w:vAlign w:val="center"/>
          </w:tcPr>
          <w:p w14:paraId="277999C1">
            <w:pPr>
              <w:adjustRightInd w:val="0"/>
              <w:snapToGrid w:val="0"/>
              <w:ind w:left="-533" w:leftChars="-254" w:firstLine="533" w:firstLineChars="254"/>
              <w:jc w:val="center"/>
              <w:rPr>
                <w:szCs w:val="21"/>
                <w:highlight w:val="none"/>
              </w:rPr>
            </w:pPr>
            <w:r>
              <w:rPr>
                <w:rFonts w:hint="eastAsia"/>
                <w:szCs w:val="21"/>
                <w:highlight w:val="none"/>
              </w:rPr>
              <w:t>响应</w:t>
            </w:r>
            <w:r>
              <w:rPr>
                <w:szCs w:val="21"/>
                <w:highlight w:val="none"/>
              </w:rPr>
              <w:t>保证金</w:t>
            </w:r>
          </w:p>
        </w:tc>
        <w:tc>
          <w:tcPr>
            <w:tcW w:w="6433" w:type="dxa"/>
            <w:noWrap/>
            <w:vAlign w:val="center"/>
          </w:tcPr>
          <w:p w14:paraId="071BFBCA">
            <w:pPr>
              <w:rPr>
                <w:szCs w:val="21"/>
                <w:highlight w:val="none"/>
              </w:rPr>
            </w:pPr>
            <w:r>
              <w:rPr>
                <w:szCs w:val="21"/>
                <w:highlight w:val="none"/>
              </w:rPr>
              <w:t>不提供</w:t>
            </w:r>
          </w:p>
        </w:tc>
      </w:tr>
      <w:tr w14:paraId="6F9CE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719" w:type="dxa"/>
            <w:noWrap/>
            <w:vAlign w:val="center"/>
          </w:tcPr>
          <w:p w14:paraId="4047E11A">
            <w:pPr>
              <w:adjustRightInd w:val="0"/>
              <w:snapToGrid w:val="0"/>
              <w:jc w:val="center"/>
              <w:rPr>
                <w:szCs w:val="21"/>
                <w:highlight w:val="none"/>
              </w:rPr>
            </w:pPr>
            <w:r>
              <w:rPr>
                <w:rFonts w:hint="eastAsia"/>
                <w:szCs w:val="21"/>
                <w:highlight w:val="none"/>
              </w:rPr>
              <w:t>7</w:t>
            </w:r>
          </w:p>
        </w:tc>
        <w:tc>
          <w:tcPr>
            <w:tcW w:w="1920" w:type="dxa"/>
            <w:noWrap/>
            <w:vAlign w:val="center"/>
          </w:tcPr>
          <w:p w14:paraId="2BAEEC91">
            <w:pPr>
              <w:adjustRightInd w:val="0"/>
              <w:snapToGrid w:val="0"/>
              <w:jc w:val="center"/>
              <w:rPr>
                <w:szCs w:val="21"/>
                <w:highlight w:val="none"/>
              </w:rPr>
            </w:pPr>
            <w:r>
              <w:rPr>
                <w:bCs/>
                <w:szCs w:val="21"/>
                <w:highlight w:val="none"/>
              </w:rPr>
              <w:t>中标分包</w:t>
            </w:r>
          </w:p>
        </w:tc>
        <w:tc>
          <w:tcPr>
            <w:tcW w:w="6433" w:type="dxa"/>
            <w:noWrap/>
            <w:vAlign w:val="center"/>
          </w:tcPr>
          <w:p w14:paraId="0E432362">
            <w:pPr>
              <w:rPr>
                <w:szCs w:val="21"/>
                <w:highlight w:val="none"/>
              </w:rPr>
            </w:pPr>
            <w:r>
              <w:rPr>
                <w:szCs w:val="21"/>
                <w:highlight w:val="none"/>
              </w:rPr>
              <w:t>不允许分包</w:t>
            </w:r>
          </w:p>
        </w:tc>
      </w:tr>
      <w:tr w14:paraId="3A96C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9" w:type="dxa"/>
            <w:vMerge w:val="restart"/>
            <w:noWrap/>
            <w:vAlign w:val="center"/>
          </w:tcPr>
          <w:p w14:paraId="552F508A">
            <w:pPr>
              <w:adjustRightInd w:val="0"/>
              <w:snapToGrid w:val="0"/>
              <w:jc w:val="center"/>
              <w:rPr>
                <w:szCs w:val="21"/>
                <w:highlight w:val="none"/>
              </w:rPr>
            </w:pPr>
            <w:r>
              <w:rPr>
                <w:rFonts w:hint="eastAsia"/>
                <w:szCs w:val="21"/>
                <w:highlight w:val="none"/>
              </w:rPr>
              <w:t>8</w:t>
            </w:r>
          </w:p>
        </w:tc>
        <w:tc>
          <w:tcPr>
            <w:tcW w:w="1920" w:type="dxa"/>
            <w:noWrap/>
            <w:vAlign w:val="center"/>
          </w:tcPr>
          <w:p w14:paraId="399E1037">
            <w:pPr>
              <w:adjustRightInd w:val="0"/>
              <w:snapToGrid w:val="0"/>
              <w:jc w:val="center"/>
              <w:rPr>
                <w:rFonts w:hint="default" w:eastAsia="宋体"/>
                <w:szCs w:val="21"/>
                <w:highlight w:val="yellow"/>
                <w:lang w:val="en-US" w:eastAsia="zh-CN"/>
              </w:rPr>
            </w:pPr>
            <w:r>
              <w:rPr>
                <w:strike w:val="0"/>
                <w:szCs w:val="21"/>
                <w:highlight w:val="none"/>
              </w:rPr>
              <w:t>电子</w:t>
            </w:r>
            <w:r>
              <w:rPr>
                <w:rFonts w:hint="eastAsia"/>
                <w:strike w:val="0"/>
                <w:szCs w:val="21"/>
                <w:highlight w:val="none"/>
              </w:rPr>
              <w:t>响应</w:t>
            </w:r>
            <w:r>
              <w:rPr>
                <w:strike w:val="0"/>
                <w:szCs w:val="21"/>
                <w:highlight w:val="none"/>
              </w:rPr>
              <w:t>文件</w:t>
            </w:r>
          </w:p>
        </w:tc>
        <w:tc>
          <w:tcPr>
            <w:tcW w:w="6433" w:type="dxa"/>
            <w:noWrap/>
            <w:vAlign w:val="center"/>
          </w:tcPr>
          <w:p w14:paraId="400B0388">
            <w:pPr>
              <w:rPr>
                <w:szCs w:val="21"/>
                <w:highlight w:val="yellow"/>
              </w:rPr>
            </w:pPr>
            <w:r>
              <w:rPr>
                <w:rFonts w:hint="eastAsia"/>
                <w:strike w:val="0"/>
                <w:highlight w:val="none"/>
                <w:lang w:val="en-US" w:eastAsia="zh-CN"/>
              </w:rPr>
              <w:t>本项目不适用该条。</w:t>
            </w:r>
          </w:p>
        </w:tc>
      </w:tr>
      <w:tr w14:paraId="72246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719" w:type="dxa"/>
            <w:vMerge w:val="continue"/>
            <w:noWrap/>
            <w:vAlign w:val="center"/>
          </w:tcPr>
          <w:p w14:paraId="7ECC12F0">
            <w:pPr>
              <w:adjustRightInd w:val="0"/>
              <w:snapToGrid w:val="0"/>
              <w:jc w:val="center"/>
              <w:rPr>
                <w:szCs w:val="21"/>
                <w:highlight w:val="none"/>
              </w:rPr>
            </w:pPr>
          </w:p>
        </w:tc>
        <w:tc>
          <w:tcPr>
            <w:tcW w:w="1920" w:type="dxa"/>
            <w:noWrap/>
            <w:vAlign w:val="center"/>
          </w:tcPr>
          <w:p w14:paraId="440B280A">
            <w:pPr>
              <w:adjustRightInd w:val="0"/>
              <w:snapToGrid w:val="0"/>
              <w:jc w:val="center"/>
              <w:rPr>
                <w:szCs w:val="21"/>
                <w:highlight w:val="none"/>
              </w:rPr>
            </w:pPr>
            <w:r>
              <w:rPr>
                <w:szCs w:val="21"/>
                <w:highlight w:val="none"/>
              </w:rPr>
              <w:t>纸质</w:t>
            </w:r>
            <w:r>
              <w:rPr>
                <w:rFonts w:hint="eastAsia"/>
                <w:szCs w:val="21"/>
                <w:highlight w:val="none"/>
              </w:rPr>
              <w:t>响应</w:t>
            </w:r>
            <w:r>
              <w:rPr>
                <w:szCs w:val="21"/>
                <w:highlight w:val="none"/>
              </w:rPr>
              <w:t>文件</w:t>
            </w:r>
          </w:p>
        </w:tc>
        <w:tc>
          <w:tcPr>
            <w:tcW w:w="6433" w:type="dxa"/>
            <w:noWrap/>
            <w:vAlign w:val="center"/>
          </w:tcPr>
          <w:p w14:paraId="73A13D4A">
            <w:pPr>
              <w:rPr>
                <w:szCs w:val="21"/>
                <w:highlight w:val="none"/>
              </w:rPr>
            </w:pPr>
            <w:r>
              <w:rPr>
                <w:rFonts w:hint="eastAsia"/>
                <w:szCs w:val="21"/>
                <w:highlight w:val="none"/>
                <w:lang w:val="en-US" w:eastAsia="zh-CN"/>
              </w:rPr>
              <w:t>供应商需提供纸质版响应文件1正本，5副本。</w:t>
            </w:r>
          </w:p>
        </w:tc>
      </w:tr>
      <w:tr w14:paraId="07E83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2" w:hRule="atLeast"/>
          <w:jc w:val="center"/>
        </w:trPr>
        <w:tc>
          <w:tcPr>
            <w:tcW w:w="719" w:type="dxa"/>
            <w:vMerge w:val="continue"/>
            <w:noWrap/>
            <w:vAlign w:val="center"/>
          </w:tcPr>
          <w:p w14:paraId="41426943">
            <w:pPr>
              <w:adjustRightInd w:val="0"/>
              <w:snapToGrid w:val="0"/>
              <w:jc w:val="center"/>
              <w:rPr>
                <w:szCs w:val="21"/>
                <w:highlight w:val="none"/>
              </w:rPr>
            </w:pPr>
          </w:p>
        </w:tc>
        <w:tc>
          <w:tcPr>
            <w:tcW w:w="1920" w:type="dxa"/>
            <w:noWrap/>
            <w:vAlign w:val="center"/>
          </w:tcPr>
          <w:p w14:paraId="77420FA2">
            <w:pPr>
              <w:adjustRightInd w:val="0"/>
              <w:snapToGrid w:val="0"/>
              <w:jc w:val="center"/>
              <w:rPr>
                <w:szCs w:val="21"/>
                <w:highlight w:val="none"/>
              </w:rPr>
            </w:pPr>
            <w:r>
              <w:rPr>
                <w:rFonts w:hint="eastAsia"/>
                <w:szCs w:val="21"/>
                <w:highlight w:val="none"/>
              </w:rPr>
              <w:t>响应文件要求</w:t>
            </w:r>
          </w:p>
        </w:tc>
        <w:tc>
          <w:tcPr>
            <w:tcW w:w="6433" w:type="dxa"/>
            <w:noWrap/>
            <w:vAlign w:val="center"/>
          </w:tcPr>
          <w:p w14:paraId="43CB8767">
            <w:pPr>
              <w:rPr>
                <w:szCs w:val="21"/>
                <w:highlight w:val="none"/>
              </w:rPr>
            </w:pPr>
            <w:r>
              <w:rPr>
                <w:szCs w:val="21"/>
                <w:highlight w:val="none"/>
              </w:rPr>
              <w:t>所有</w:t>
            </w:r>
            <w:r>
              <w:rPr>
                <w:rFonts w:hint="eastAsia"/>
                <w:szCs w:val="21"/>
                <w:highlight w:val="none"/>
              </w:rPr>
              <w:t>响应</w:t>
            </w:r>
            <w:r>
              <w:rPr>
                <w:szCs w:val="21"/>
                <w:highlight w:val="none"/>
              </w:rPr>
              <w:t>文件内容应清晰可见，并由</w:t>
            </w:r>
            <w:r>
              <w:rPr>
                <w:rFonts w:hint="eastAsia"/>
                <w:szCs w:val="21"/>
                <w:highlight w:val="none"/>
              </w:rPr>
              <w:t>供应商</w:t>
            </w:r>
            <w:r>
              <w:rPr>
                <w:szCs w:val="21"/>
                <w:highlight w:val="none"/>
              </w:rPr>
              <w:t>和</w:t>
            </w:r>
            <w:r>
              <w:rPr>
                <w:rFonts w:hint="eastAsia"/>
                <w:szCs w:val="21"/>
                <w:highlight w:val="none"/>
              </w:rPr>
              <w:t>供应商</w:t>
            </w:r>
            <w:r>
              <w:rPr>
                <w:szCs w:val="21"/>
                <w:highlight w:val="none"/>
              </w:rPr>
              <w:t>代表按照</w:t>
            </w:r>
            <w:r>
              <w:rPr>
                <w:rFonts w:hint="eastAsia"/>
                <w:szCs w:val="21"/>
                <w:highlight w:val="none"/>
              </w:rPr>
              <w:t>采购</w:t>
            </w:r>
            <w:r>
              <w:rPr>
                <w:szCs w:val="21"/>
                <w:highlight w:val="none"/>
              </w:rPr>
              <w:t>文件规定在</w:t>
            </w:r>
            <w:r>
              <w:rPr>
                <w:rFonts w:hint="eastAsia"/>
                <w:szCs w:val="21"/>
                <w:highlight w:val="none"/>
              </w:rPr>
              <w:t>响应</w:t>
            </w:r>
            <w:r>
              <w:rPr>
                <w:szCs w:val="21"/>
                <w:highlight w:val="none"/>
              </w:rPr>
              <w:t>文件需要签署的位置签署、盖章。</w:t>
            </w:r>
          </w:p>
          <w:p w14:paraId="1C5A9CB2">
            <w:pPr>
              <w:pStyle w:val="13"/>
              <w:ind w:left="0" w:leftChars="0"/>
              <w:rPr>
                <w:szCs w:val="21"/>
                <w:highlight w:val="none"/>
              </w:rPr>
            </w:pPr>
            <w:r>
              <w:rPr>
                <w:rFonts w:hint="eastAsia"/>
                <w:szCs w:val="21"/>
                <w:highlight w:val="none"/>
              </w:rPr>
              <w:t>响应</w:t>
            </w:r>
            <w:r>
              <w:rPr>
                <w:szCs w:val="21"/>
                <w:highlight w:val="none"/>
              </w:rPr>
              <w:t>文件中的任何行间插字、涂改和增删，改动的地方应加盖单位章或由</w:t>
            </w:r>
            <w:r>
              <w:rPr>
                <w:rFonts w:hint="eastAsia"/>
                <w:szCs w:val="21"/>
                <w:highlight w:val="none"/>
              </w:rPr>
              <w:t>供应商</w:t>
            </w:r>
            <w:r>
              <w:rPr>
                <w:szCs w:val="21"/>
                <w:highlight w:val="none"/>
              </w:rPr>
              <w:t>代表签字确认。未按上述要求签署的，其</w:t>
            </w:r>
            <w:r>
              <w:rPr>
                <w:rFonts w:hint="eastAsia"/>
                <w:szCs w:val="21"/>
                <w:highlight w:val="none"/>
              </w:rPr>
              <w:t>响应</w:t>
            </w:r>
            <w:r>
              <w:rPr>
                <w:szCs w:val="21"/>
                <w:highlight w:val="none"/>
              </w:rPr>
              <w:t>无效。</w:t>
            </w:r>
          </w:p>
        </w:tc>
      </w:tr>
      <w:tr w14:paraId="7A9CA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9" w:type="dxa"/>
            <w:noWrap/>
            <w:vAlign w:val="center"/>
          </w:tcPr>
          <w:p w14:paraId="48DE01ED">
            <w:pPr>
              <w:adjustRightInd w:val="0"/>
              <w:snapToGrid w:val="0"/>
              <w:jc w:val="center"/>
              <w:rPr>
                <w:szCs w:val="21"/>
                <w:highlight w:val="none"/>
              </w:rPr>
            </w:pPr>
            <w:r>
              <w:rPr>
                <w:rFonts w:hint="eastAsia"/>
                <w:szCs w:val="21"/>
                <w:highlight w:val="none"/>
              </w:rPr>
              <w:t>9</w:t>
            </w:r>
          </w:p>
        </w:tc>
        <w:tc>
          <w:tcPr>
            <w:tcW w:w="1920" w:type="dxa"/>
            <w:noWrap/>
            <w:vAlign w:val="center"/>
          </w:tcPr>
          <w:p w14:paraId="61AF6672">
            <w:pPr>
              <w:adjustRightInd w:val="0"/>
              <w:snapToGrid w:val="0"/>
              <w:jc w:val="center"/>
              <w:rPr>
                <w:szCs w:val="21"/>
                <w:highlight w:val="yellow"/>
              </w:rPr>
            </w:pPr>
            <w:r>
              <w:rPr>
                <w:rFonts w:hint="eastAsia"/>
                <w:szCs w:val="21"/>
                <w:highlight w:val="none"/>
              </w:rPr>
              <w:t>响应</w:t>
            </w:r>
            <w:r>
              <w:rPr>
                <w:szCs w:val="21"/>
                <w:highlight w:val="none"/>
              </w:rPr>
              <w:t>文件的密封</w:t>
            </w:r>
          </w:p>
        </w:tc>
        <w:tc>
          <w:tcPr>
            <w:tcW w:w="6433" w:type="dxa"/>
            <w:noWrap/>
            <w:vAlign w:val="center"/>
          </w:tcPr>
          <w:p w14:paraId="2BF2F315">
            <w:pPr>
              <w:rPr>
                <w:szCs w:val="21"/>
                <w:highlight w:val="yellow"/>
              </w:rPr>
            </w:pPr>
            <w:r>
              <w:rPr>
                <w:rFonts w:hint="eastAsia"/>
                <w:szCs w:val="21"/>
                <w:highlight w:val="none"/>
                <w:lang w:val="en-US" w:eastAsia="zh-CN"/>
              </w:rPr>
              <w:t>供应商需提供</w:t>
            </w:r>
            <w:r>
              <w:rPr>
                <w:szCs w:val="21"/>
                <w:highlight w:val="none"/>
              </w:rPr>
              <w:t>密封</w:t>
            </w:r>
            <w:r>
              <w:rPr>
                <w:rFonts w:hint="eastAsia"/>
                <w:szCs w:val="21"/>
                <w:highlight w:val="none"/>
                <w:lang w:val="en-US" w:eastAsia="zh-CN"/>
              </w:rPr>
              <w:t>的纸质版响应文件</w:t>
            </w:r>
            <w:r>
              <w:rPr>
                <w:szCs w:val="21"/>
                <w:highlight w:val="none"/>
              </w:rPr>
              <w:t>。</w:t>
            </w:r>
          </w:p>
        </w:tc>
      </w:tr>
      <w:tr w14:paraId="28BDE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9" w:type="dxa"/>
            <w:noWrap/>
            <w:vAlign w:val="center"/>
          </w:tcPr>
          <w:p w14:paraId="1862DD28">
            <w:pPr>
              <w:adjustRightInd w:val="0"/>
              <w:snapToGrid w:val="0"/>
              <w:jc w:val="center"/>
              <w:rPr>
                <w:szCs w:val="21"/>
                <w:highlight w:val="none"/>
              </w:rPr>
            </w:pPr>
            <w:r>
              <w:rPr>
                <w:rFonts w:hint="eastAsia"/>
                <w:szCs w:val="21"/>
                <w:highlight w:val="none"/>
              </w:rPr>
              <w:t>10</w:t>
            </w:r>
          </w:p>
        </w:tc>
        <w:tc>
          <w:tcPr>
            <w:tcW w:w="1920" w:type="dxa"/>
            <w:noWrap/>
            <w:vAlign w:val="center"/>
          </w:tcPr>
          <w:p w14:paraId="3611193A">
            <w:pPr>
              <w:adjustRightInd w:val="0"/>
              <w:snapToGrid w:val="0"/>
              <w:jc w:val="center"/>
              <w:rPr>
                <w:szCs w:val="21"/>
                <w:highlight w:val="none"/>
              </w:rPr>
            </w:pPr>
            <w:r>
              <w:rPr>
                <w:szCs w:val="21"/>
                <w:highlight w:val="none"/>
              </w:rPr>
              <w:t>开标地点</w:t>
            </w:r>
          </w:p>
        </w:tc>
        <w:tc>
          <w:tcPr>
            <w:tcW w:w="6433" w:type="dxa"/>
            <w:noWrap/>
            <w:vAlign w:val="center"/>
          </w:tcPr>
          <w:p w14:paraId="51B5B02D">
            <w:pPr>
              <w:rPr>
                <w:szCs w:val="21"/>
                <w:highlight w:val="none"/>
              </w:rPr>
            </w:pPr>
            <w:r>
              <w:rPr>
                <w:rFonts w:hint="eastAsia"/>
                <w:szCs w:val="21"/>
                <w:highlight w:val="none"/>
              </w:rPr>
              <w:t>南方医科大学中西医结合医院行政楼三楼西会议室</w:t>
            </w:r>
          </w:p>
        </w:tc>
      </w:tr>
      <w:tr w14:paraId="488D9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9" w:type="dxa"/>
            <w:noWrap/>
            <w:vAlign w:val="center"/>
          </w:tcPr>
          <w:p w14:paraId="58C6DD2B">
            <w:pPr>
              <w:adjustRightInd w:val="0"/>
              <w:snapToGrid w:val="0"/>
              <w:jc w:val="center"/>
              <w:rPr>
                <w:szCs w:val="21"/>
                <w:highlight w:val="none"/>
              </w:rPr>
            </w:pPr>
            <w:r>
              <w:rPr>
                <w:rFonts w:hint="eastAsia"/>
                <w:szCs w:val="21"/>
                <w:highlight w:val="none"/>
              </w:rPr>
              <w:t>11</w:t>
            </w:r>
          </w:p>
        </w:tc>
        <w:tc>
          <w:tcPr>
            <w:tcW w:w="1920" w:type="dxa"/>
            <w:noWrap/>
            <w:vAlign w:val="center"/>
          </w:tcPr>
          <w:p w14:paraId="5357683D">
            <w:pPr>
              <w:adjustRightInd w:val="0"/>
              <w:snapToGrid w:val="0"/>
              <w:jc w:val="center"/>
              <w:rPr>
                <w:szCs w:val="21"/>
                <w:highlight w:val="none"/>
              </w:rPr>
            </w:pPr>
            <w:r>
              <w:rPr>
                <w:szCs w:val="21"/>
                <w:highlight w:val="none"/>
              </w:rPr>
              <w:t>解密时长</w:t>
            </w:r>
          </w:p>
        </w:tc>
        <w:tc>
          <w:tcPr>
            <w:tcW w:w="6433" w:type="dxa"/>
            <w:noWrap/>
            <w:vAlign w:val="center"/>
          </w:tcPr>
          <w:p w14:paraId="66A02386">
            <w:pPr>
              <w:rPr>
                <w:szCs w:val="21"/>
                <w:highlight w:val="none"/>
              </w:rPr>
            </w:pPr>
            <w:r>
              <w:rPr>
                <w:rFonts w:hint="eastAsia"/>
                <w:szCs w:val="21"/>
                <w:highlight w:val="none"/>
              </w:rPr>
              <w:t>本项目不适用该条。</w:t>
            </w:r>
          </w:p>
        </w:tc>
      </w:tr>
      <w:tr w14:paraId="6B512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9" w:type="dxa"/>
            <w:noWrap/>
            <w:vAlign w:val="center"/>
          </w:tcPr>
          <w:p w14:paraId="07ED490D">
            <w:pPr>
              <w:adjustRightInd w:val="0"/>
              <w:snapToGrid w:val="0"/>
              <w:jc w:val="center"/>
              <w:rPr>
                <w:szCs w:val="21"/>
                <w:highlight w:val="none"/>
              </w:rPr>
            </w:pPr>
            <w:r>
              <w:rPr>
                <w:rFonts w:hint="eastAsia"/>
                <w:szCs w:val="21"/>
                <w:highlight w:val="none"/>
              </w:rPr>
              <w:t>12</w:t>
            </w:r>
          </w:p>
        </w:tc>
        <w:tc>
          <w:tcPr>
            <w:tcW w:w="1920" w:type="dxa"/>
            <w:noWrap/>
            <w:vAlign w:val="center"/>
          </w:tcPr>
          <w:p w14:paraId="3E33DD38">
            <w:pPr>
              <w:adjustRightInd w:val="0"/>
              <w:snapToGrid w:val="0"/>
              <w:jc w:val="center"/>
              <w:rPr>
                <w:szCs w:val="21"/>
                <w:highlight w:val="none"/>
              </w:rPr>
            </w:pPr>
            <w:r>
              <w:rPr>
                <w:szCs w:val="21"/>
                <w:highlight w:val="none"/>
              </w:rPr>
              <w:t>确定并列中标候选人的方式</w:t>
            </w:r>
          </w:p>
        </w:tc>
        <w:tc>
          <w:tcPr>
            <w:tcW w:w="6433" w:type="dxa"/>
            <w:noWrap/>
            <w:vAlign w:val="center"/>
          </w:tcPr>
          <w:p w14:paraId="54D01BA6">
            <w:pPr>
              <w:rPr>
                <w:szCs w:val="21"/>
                <w:highlight w:val="none"/>
              </w:rPr>
            </w:pPr>
            <w:r>
              <w:rPr>
                <w:szCs w:val="21"/>
                <w:highlight w:val="none"/>
              </w:rPr>
              <w:t>综合得分相同的，按</w:t>
            </w:r>
            <w:r>
              <w:rPr>
                <w:rFonts w:hint="eastAsia"/>
                <w:szCs w:val="21"/>
                <w:highlight w:val="none"/>
              </w:rPr>
              <w:t>响应</w:t>
            </w:r>
            <w:r>
              <w:rPr>
                <w:szCs w:val="21"/>
                <w:highlight w:val="none"/>
              </w:rPr>
              <w:t>报价由低到高进行排列；综合得分且</w:t>
            </w:r>
            <w:r>
              <w:rPr>
                <w:rFonts w:hint="eastAsia"/>
                <w:szCs w:val="21"/>
                <w:highlight w:val="none"/>
              </w:rPr>
              <w:t>响应</w:t>
            </w:r>
            <w:r>
              <w:rPr>
                <w:szCs w:val="21"/>
                <w:highlight w:val="none"/>
              </w:rPr>
              <w:t>报价相同的，按技术得分由高到低进行排列。</w:t>
            </w:r>
          </w:p>
        </w:tc>
      </w:tr>
      <w:tr w14:paraId="79BD0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719" w:type="dxa"/>
            <w:noWrap/>
            <w:vAlign w:val="center"/>
          </w:tcPr>
          <w:p w14:paraId="328EEBD0">
            <w:pPr>
              <w:adjustRightInd w:val="0"/>
              <w:snapToGrid w:val="0"/>
              <w:jc w:val="center"/>
              <w:rPr>
                <w:szCs w:val="21"/>
                <w:highlight w:val="none"/>
              </w:rPr>
            </w:pPr>
            <w:r>
              <w:rPr>
                <w:rFonts w:hint="eastAsia"/>
                <w:szCs w:val="21"/>
                <w:highlight w:val="none"/>
              </w:rPr>
              <w:t>13</w:t>
            </w:r>
          </w:p>
        </w:tc>
        <w:tc>
          <w:tcPr>
            <w:tcW w:w="1920" w:type="dxa"/>
            <w:noWrap/>
            <w:vAlign w:val="center"/>
          </w:tcPr>
          <w:p w14:paraId="6317B27E">
            <w:pPr>
              <w:adjustRightInd w:val="0"/>
              <w:snapToGrid w:val="0"/>
              <w:jc w:val="center"/>
              <w:rPr>
                <w:szCs w:val="21"/>
                <w:highlight w:val="none"/>
              </w:rPr>
            </w:pPr>
            <w:r>
              <w:rPr>
                <w:szCs w:val="21"/>
                <w:highlight w:val="none"/>
              </w:rPr>
              <w:t>中标信息公布</w:t>
            </w:r>
          </w:p>
        </w:tc>
        <w:tc>
          <w:tcPr>
            <w:tcW w:w="6433" w:type="dxa"/>
            <w:noWrap/>
            <w:vAlign w:val="center"/>
          </w:tcPr>
          <w:p w14:paraId="2D15FCC3">
            <w:pPr>
              <w:rPr>
                <w:bCs/>
                <w:szCs w:val="21"/>
                <w:highlight w:val="none"/>
              </w:rPr>
            </w:pPr>
            <w:r>
              <w:rPr>
                <w:bCs/>
                <w:szCs w:val="21"/>
                <w:highlight w:val="none"/>
              </w:rPr>
              <w:t>中标结果在指定媒体发布</w:t>
            </w:r>
            <w:r>
              <w:rPr>
                <w:rFonts w:hint="eastAsia"/>
                <w:bCs/>
                <w:szCs w:val="21"/>
                <w:highlight w:val="none"/>
                <w:lang w:eastAsia="zh-CN"/>
              </w:rPr>
              <w:t>。</w:t>
            </w:r>
          </w:p>
        </w:tc>
      </w:tr>
      <w:tr w14:paraId="5E13B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719" w:type="dxa"/>
            <w:noWrap/>
            <w:vAlign w:val="center"/>
          </w:tcPr>
          <w:p w14:paraId="7875CD71">
            <w:pPr>
              <w:adjustRightInd w:val="0"/>
              <w:snapToGrid w:val="0"/>
              <w:jc w:val="center"/>
              <w:rPr>
                <w:szCs w:val="21"/>
                <w:highlight w:val="none"/>
              </w:rPr>
            </w:pPr>
            <w:r>
              <w:rPr>
                <w:rFonts w:hint="eastAsia"/>
                <w:szCs w:val="21"/>
                <w:highlight w:val="none"/>
              </w:rPr>
              <w:t>14</w:t>
            </w:r>
          </w:p>
        </w:tc>
        <w:tc>
          <w:tcPr>
            <w:tcW w:w="1920" w:type="dxa"/>
            <w:noWrap/>
            <w:vAlign w:val="center"/>
          </w:tcPr>
          <w:p w14:paraId="11C18A6A">
            <w:pPr>
              <w:adjustRightInd w:val="0"/>
              <w:snapToGrid w:val="0"/>
              <w:jc w:val="center"/>
              <w:rPr>
                <w:szCs w:val="21"/>
                <w:highlight w:val="none"/>
              </w:rPr>
            </w:pPr>
            <w:r>
              <w:rPr>
                <w:szCs w:val="21"/>
                <w:highlight w:val="none"/>
              </w:rPr>
              <w:t>签订合同</w:t>
            </w:r>
          </w:p>
        </w:tc>
        <w:tc>
          <w:tcPr>
            <w:tcW w:w="6433" w:type="dxa"/>
            <w:noWrap/>
            <w:vAlign w:val="center"/>
          </w:tcPr>
          <w:p w14:paraId="34D6A77E">
            <w:pPr>
              <w:rPr>
                <w:bCs/>
                <w:szCs w:val="21"/>
                <w:highlight w:val="none"/>
              </w:rPr>
            </w:pPr>
            <w:r>
              <w:rPr>
                <w:rFonts w:hint="eastAsia"/>
                <w:bCs/>
                <w:szCs w:val="21"/>
                <w:highlight w:val="none"/>
              </w:rPr>
              <w:t>成交供应商</w:t>
            </w:r>
            <w:r>
              <w:rPr>
                <w:bCs/>
                <w:szCs w:val="21"/>
                <w:highlight w:val="none"/>
              </w:rPr>
              <w:t>应自中标通知书发出之日起30日内，按中标通知书指定的时间、地点与</w:t>
            </w:r>
            <w:r>
              <w:rPr>
                <w:rFonts w:hint="eastAsia"/>
                <w:bCs/>
                <w:szCs w:val="21"/>
                <w:highlight w:val="none"/>
              </w:rPr>
              <w:t>采购</w:t>
            </w:r>
            <w:r>
              <w:rPr>
                <w:bCs/>
                <w:szCs w:val="21"/>
                <w:highlight w:val="none"/>
              </w:rPr>
              <w:t>人签订采购合同。</w:t>
            </w:r>
          </w:p>
        </w:tc>
      </w:tr>
      <w:tr w14:paraId="3DBA5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719" w:type="dxa"/>
            <w:noWrap/>
            <w:vAlign w:val="center"/>
          </w:tcPr>
          <w:p w14:paraId="5789A4E3">
            <w:pPr>
              <w:adjustRightInd w:val="0"/>
              <w:snapToGrid w:val="0"/>
              <w:jc w:val="center"/>
              <w:rPr>
                <w:rFonts w:hint="default" w:eastAsia="宋体"/>
                <w:szCs w:val="21"/>
                <w:highlight w:val="none"/>
                <w:lang w:val="en-US" w:eastAsia="zh-CN"/>
              </w:rPr>
            </w:pPr>
            <w:r>
              <w:rPr>
                <w:rFonts w:hint="eastAsia"/>
                <w:szCs w:val="21"/>
                <w:highlight w:val="none"/>
                <w:lang w:val="en-US" w:eastAsia="zh-CN"/>
              </w:rPr>
              <w:t>15</w:t>
            </w:r>
          </w:p>
        </w:tc>
        <w:tc>
          <w:tcPr>
            <w:tcW w:w="1920" w:type="dxa"/>
            <w:noWrap/>
            <w:vAlign w:val="center"/>
          </w:tcPr>
          <w:p w14:paraId="2C2FEED0">
            <w:pPr>
              <w:adjustRightInd w:val="0"/>
              <w:snapToGrid w:val="0"/>
              <w:jc w:val="center"/>
              <w:rPr>
                <w:rFonts w:hint="eastAsia" w:eastAsia="宋体"/>
                <w:szCs w:val="21"/>
                <w:highlight w:val="none"/>
                <w:lang w:val="en-US" w:eastAsia="zh-CN"/>
              </w:rPr>
            </w:pPr>
            <w:r>
              <w:rPr>
                <w:szCs w:val="21"/>
                <w:highlight w:val="none"/>
              </w:rPr>
              <w:t>★</w:t>
            </w:r>
            <w:r>
              <w:rPr>
                <w:rFonts w:hint="eastAsia"/>
                <w:szCs w:val="21"/>
                <w:highlight w:val="none"/>
                <w:lang w:val="en-US" w:eastAsia="zh-CN"/>
              </w:rPr>
              <w:t>其他</w:t>
            </w:r>
          </w:p>
        </w:tc>
        <w:tc>
          <w:tcPr>
            <w:tcW w:w="6433" w:type="dxa"/>
            <w:noWrap/>
            <w:vAlign w:val="center"/>
          </w:tcPr>
          <w:p w14:paraId="1245680D">
            <w:pPr>
              <w:pStyle w:val="22"/>
              <w:ind w:firstLine="0" w:firstLineChars="0"/>
              <w:rPr>
                <w:rFonts w:hint="eastAsia"/>
                <w:bCs/>
                <w:szCs w:val="21"/>
                <w:highlight w:val="none"/>
              </w:rPr>
            </w:pPr>
            <w:r>
              <w:rPr>
                <w:rFonts w:hint="eastAsia"/>
                <w:bCs/>
                <w:szCs w:val="21"/>
                <w:highlight w:val="none"/>
              </w:rPr>
              <w:t>供应商</w:t>
            </w:r>
            <w:r>
              <w:rPr>
                <w:bCs/>
                <w:szCs w:val="21"/>
                <w:highlight w:val="none"/>
              </w:rPr>
              <w:t>必须严格按照采购文件编制说明，规范编制所有</w:t>
            </w:r>
            <w:r>
              <w:rPr>
                <w:rFonts w:hint="eastAsia"/>
                <w:bCs/>
                <w:szCs w:val="21"/>
                <w:highlight w:val="none"/>
              </w:rPr>
              <w:t>响应</w:t>
            </w:r>
            <w:r>
              <w:rPr>
                <w:bCs/>
                <w:szCs w:val="21"/>
                <w:highlight w:val="none"/>
              </w:rPr>
              <w:t>文件。</w:t>
            </w:r>
            <w:r>
              <w:rPr>
                <w:rFonts w:hint="eastAsia"/>
                <w:bCs/>
                <w:szCs w:val="21"/>
                <w:highlight w:val="none"/>
              </w:rPr>
              <w:t>响应</w:t>
            </w:r>
            <w:r>
              <w:rPr>
                <w:bCs/>
                <w:szCs w:val="21"/>
                <w:highlight w:val="none"/>
              </w:rPr>
              <w:t>文件格式错误或上传资料不符合采购文件要求的，其</w:t>
            </w:r>
            <w:r>
              <w:rPr>
                <w:rFonts w:hint="eastAsia"/>
                <w:bCs/>
                <w:szCs w:val="21"/>
                <w:highlight w:val="none"/>
              </w:rPr>
              <w:t>响应</w:t>
            </w:r>
            <w:r>
              <w:rPr>
                <w:bCs/>
                <w:szCs w:val="21"/>
                <w:highlight w:val="none"/>
              </w:rPr>
              <w:t>可能被拒绝。</w:t>
            </w:r>
          </w:p>
        </w:tc>
      </w:tr>
    </w:tbl>
    <w:p w14:paraId="16AA01B2">
      <w:pPr>
        <w:spacing w:line="360" w:lineRule="auto"/>
        <w:jc w:val="center"/>
        <w:rPr>
          <w:b/>
          <w:bCs/>
          <w:kern w:val="0"/>
          <w:sz w:val="24"/>
          <w:highlight w:val="yellow"/>
        </w:rPr>
      </w:pPr>
    </w:p>
    <w:p w14:paraId="478885CF">
      <w:pPr>
        <w:spacing w:line="360" w:lineRule="auto"/>
        <w:jc w:val="center"/>
        <w:rPr>
          <w:b/>
          <w:bCs/>
          <w:kern w:val="0"/>
          <w:sz w:val="24"/>
          <w:highlight w:val="none"/>
        </w:rPr>
        <w:sectPr>
          <w:headerReference r:id="rId7" w:type="default"/>
          <w:footerReference r:id="rId8" w:type="default"/>
          <w:pgSz w:w="11906" w:h="16838"/>
          <w:pgMar w:top="1191" w:right="1587" w:bottom="1020" w:left="1587" w:header="567" w:footer="567" w:gutter="0"/>
          <w:paperSrc w:first="1" w:other="1"/>
          <w:pgBorders>
            <w:top w:val="none" w:sz="0" w:space="0"/>
            <w:left w:val="none" w:sz="0" w:space="0"/>
            <w:bottom w:val="none" w:sz="0" w:space="0"/>
            <w:right w:val="none" w:sz="0" w:space="0"/>
          </w:pgBorders>
          <w:cols w:space="720" w:num="1"/>
          <w:docGrid w:linePitch="312" w:charSpace="0"/>
        </w:sectPr>
      </w:pPr>
    </w:p>
    <w:p w14:paraId="1480F922">
      <w:pPr>
        <w:pStyle w:val="2"/>
        <w:numPr>
          <w:ilvl w:val="0"/>
          <w:numId w:val="0"/>
        </w:numPr>
        <w:spacing w:before="0" w:after="0"/>
        <w:ind w:left="2730" w:firstLine="321" w:firstLineChars="100"/>
        <w:jc w:val="both"/>
        <w:rPr>
          <w:sz w:val="32"/>
          <w:szCs w:val="32"/>
          <w:highlight w:val="none"/>
        </w:rPr>
      </w:pPr>
      <w:bookmarkStart w:id="11" w:name="_Toc57803415"/>
      <w:bookmarkStart w:id="12" w:name="_Toc9776"/>
      <w:bookmarkStart w:id="13" w:name="_Toc2650"/>
      <w:bookmarkStart w:id="14" w:name="_Toc30771"/>
      <w:r>
        <w:rPr>
          <w:sz w:val="32"/>
          <w:szCs w:val="32"/>
          <w:highlight w:val="none"/>
        </w:rPr>
        <w:t>第三章  采购需求</w:t>
      </w:r>
      <w:bookmarkEnd w:id="11"/>
      <w:bookmarkEnd w:id="12"/>
      <w:bookmarkEnd w:id="13"/>
      <w:bookmarkEnd w:id="14"/>
    </w:p>
    <w:p w14:paraId="2C5572C9">
      <w:pPr>
        <w:spacing w:line="360" w:lineRule="auto"/>
        <w:rPr>
          <w:b/>
          <w:bCs/>
          <w:szCs w:val="21"/>
          <w:highlight w:val="none"/>
        </w:rPr>
      </w:pPr>
      <w:r>
        <w:rPr>
          <w:rFonts w:hint="eastAsia"/>
          <w:b/>
          <w:bCs/>
          <w:sz w:val="24"/>
          <w:szCs w:val="32"/>
          <w:highlight w:val="none"/>
        </w:rPr>
        <w:t>一、采购需求一览表</w:t>
      </w:r>
    </w:p>
    <w:tbl>
      <w:tblPr>
        <w:tblStyle w:val="15"/>
        <w:tblW w:w="5111"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49"/>
        <w:gridCol w:w="1424"/>
        <w:gridCol w:w="1558"/>
        <w:gridCol w:w="699"/>
        <w:gridCol w:w="699"/>
        <w:gridCol w:w="1759"/>
        <w:gridCol w:w="2259"/>
      </w:tblGrid>
      <w:tr w14:paraId="0BA950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7" w:hRule="atLeast"/>
          <w:jc w:val="center"/>
        </w:trPr>
        <w:tc>
          <w:tcPr>
            <w:tcW w:w="409" w:type="pct"/>
            <w:tcBorders>
              <w:bottom w:val="single" w:color="auto" w:sz="4" w:space="0"/>
              <w:right w:val="single" w:color="auto" w:sz="4" w:space="0"/>
            </w:tcBorders>
            <w:noWrap w:val="0"/>
            <w:vAlign w:val="center"/>
          </w:tcPr>
          <w:p w14:paraId="7A62588F">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包号</w:t>
            </w:r>
          </w:p>
        </w:tc>
        <w:tc>
          <w:tcPr>
            <w:tcW w:w="778" w:type="pct"/>
            <w:tcBorders>
              <w:left w:val="single" w:color="auto" w:sz="4" w:space="0"/>
              <w:bottom w:val="single" w:color="auto" w:sz="4" w:space="0"/>
              <w:right w:val="single" w:color="auto" w:sz="4" w:space="0"/>
            </w:tcBorders>
            <w:noWrap w:val="0"/>
            <w:vAlign w:val="center"/>
          </w:tcPr>
          <w:p w14:paraId="13F8D175">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包名</w:t>
            </w:r>
          </w:p>
        </w:tc>
        <w:tc>
          <w:tcPr>
            <w:tcW w:w="851" w:type="pct"/>
            <w:tcBorders>
              <w:left w:val="single" w:color="auto" w:sz="4" w:space="0"/>
              <w:bottom w:val="single" w:color="auto" w:sz="4" w:space="0"/>
              <w:right w:val="single" w:color="auto" w:sz="4" w:space="0"/>
            </w:tcBorders>
            <w:noWrap w:val="0"/>
            <w:vAlign w:val="center"/>
          </w:tcPr>
          <w:p w14:paraId="043E8978">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lang w:val="en-US" w:eastAsia="zh-CN"/>
              </w:rPr>
              <w:t>品目</w:t>
            </w:r>
            <w:r>
              <w:rPr>
                <w:rFonts w:hint="default" w:ascii="Times New Roman" w:hAnsi="Times New Roman" w:cs="Times New Roman"/>
                <w:b/>
                <w:bCs/>
                <w:szCs w:val="21"/>
                <w:highlight w:val="none"/>
              </w:rPr>
              <w:t>名称</w:t>
            </w:r>
          </w:p>
        </w:tc>
        <w:tc>
          <w:tcPr>
            <w:tcW w:w="382" w:type="pct"/>
            <w:tcBorders>
              <w:left w:val="single" w:color="auto" w:sz="4" w:space="0"/>
              <w:bottom w:val="single" w:color="auto" w:sz="4" w:space="0"/>
              <w:right w:val="single" w:color="auto" w:sz="4" w:space="0"/>
            </w:tcBorders>
            <w:noWrap w:val="0"/>
            <w:vAlign w:val="center"/>
          </w:tcPr>
          <w:p w14:paraId="54048320">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数量</w:t>
            </w:r>
          </w:p>
        </w:tc>
        <w:tc>
          <w:tcPr>
            <w:tcW w:w="382" w:type="pct"/>
            <w:tcBorders>
              <w:left w:val="single" w:color="auto" w:sz="4" w:space="0"/>
              <w:bottom w:val="single" w:color="auto" w:sz="4" w:space="0"/>
              <w:right w:val="single" w:color="auto" w:sz="4" w:space="0"/>
            </w:tcBorders>
            <w:noWrap w:val="0"/>
            <w:vAlign w:val="center"/>
          </w:tcPr>
          <w:p w14:paraId="5B465E47">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单位</w:t>
            </w:r>
          </w:p>
        </w:tc>
        <w:tc>
          <w:tcPr>
            <w:tcW w:w="961" w:type="pct"/>
            <w:tcBorders>
              <w:left w:val="single" w:color="auto" w:sz="4" w:space="0"/>
              <w:bottom w:val="single" w:color="auto" w:sz="4" w:space="0"/>
              <w:right w:val="single" w:color="auto" w:sz="4" w:space="0"/>
            </w:tcBorders>
            <w:noWrap w:val="0"/>
            <w:vAlign w:val="center"/>
          </w:tcPr>
          <w:p w14:paraId="2241BD1A">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采购预算</w:t>
            </w:r>
          </w:p>
        </w:tc>
        <w:tc>
          <w:tcPr>
            <w:tcW w:w="1234" w:type="pct"/>
            <w:tcBorders>
              <w:left w:val="single" w:color="auto" w:sz="4" w:space="0"/>
              <w:bottom w:val="single" w:color="auto" w:sz="4" w:space="0"/>
            </w:tcBorders>
            <w:noWrap w:val="0"/>
            <w:vAlign w:val="center"/>
          </w:tcPr>
          <w:p w14:paraId="3A98F47C">
            <w:pPr>
              <w:jc w:val="center"/>
              <w:rPr>
                <w:rFonts w:hint="eastAsia" w:ascii="Times New Roman" w:hAnsi="Times New Roman" w:eastAsia="宋体" w:cs="Times New Roman"/>
                <w:b/>
                <w:bCs/>
                <w:szCs w:val="21"/>
                <w:highlight w:val="none"/>
                <w:lang w:val="en-US" w:eastAsia="zh-CN"/>
              </w:rPr>
            </w:pPr>
            <w:r>
              <w:rPr>
                <w:rFonts w:hint="eastAsia" w:cs="Times New Roman"/>
                <w:b/>
                <w:bCs/>
                <w:szCs w:val="21"/>
                <w:highlight w:val="none"/>
                <w:lang w:val="en-US" w:eastAsia="zh-CN"/>
              </w:rPr>
              <w:t>备注</w:t>
            </w:r>
          </w:p>
        </w:tc>
      </w:tr>
      <w:tr w14:paraId="10312C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44" w:hRule="atLeast"/>
          <w:jc w:val="center"/>
        </w:trPr>
        <w:tc>
          <w:tcPr>
            <w:tcW w:w="409" w:type="pct"/>
            <w:tcBorders>
              <w:top w:val="single" w:color="auto" w:sz="4" w:space="0"/>
              <w:bottom w:val="single" w:color="auto" w:sz="12" w:space="0"/>
              <w:right w:val="single" w:color="auto" w:sz="4" w:space="0"/>
            </w:tcBorders>
            <w:noWrap w:val="0"/>
            <w:vAlign w:val="center"/>
          </w:tcPr>
          <w:p w14:paraId="497DD04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424" w:type="dxa"/>
            <w:tcBorders>
              <w:top w:val="single" w:color="auto" w:sz="4" w:space="0"/>
              <w:left w:val="single" w:color="auto" w:sz="4" w:space="0"/>
              <w:bottom w:val="single" w:color="auto" w:sz="12" w:space="0"/>
              <w:right w:val="single" w:color="auto" w:sz="4" w:space="0"/>
            </w:tcBorders>
            <w:noWrap w:val="0"/>
            <w:vAlign w:val="center"/>
          </w:tcPr>
          <w:p w14:paraId="4363B926">
            <w:pPr>
              <w:pStyle w:val="21"/>
              <w:tabs>
                <w:tab w:val="left" w:pos="445"/>
              </w:tabs>
              <w:spacing w:before="0" w:beforeLines="0" w:after="0" w:afterLines="0" w:line="240" w:lineRule="auto"/>
              <w:jc w:val="center"/>
              <w:rPr>
                <w:rFonts w:hint="default" w:ascii="Times New Roman" w:hAnsi="Times New Roman" w:cs="Times New Roman"/>
                <w:b w:val="0"/>
                <w:highlight w:val="none"/>
              </w:rPr>
            </w:pPr>
            <w:r>
              <w:rPr>
                <w:rFonts w:hint="default" w:ascii="Times New Roman" w:hAnsi="Times New Roman" w:cs="Times New Roman"/>
                <w:b w:val="0"/>
                <w:highlight w:val="none"/>
              </w:rPr>
              <w:t>互联网出口带宽</w:t>
            </w:r>
          </w:p>
        </w:tc>
        <w:tc>
          <w:tcPr>
            <w:tcW w:w="1558" w:type="dxa"/>
            <w:tcBorders>
              <w:top w:val="single" w:color="auto" w:sz="4" w:space="0"/>
              <w:left w:val="single" w:color="auto" w:sz="4" w:space="0"/>
              <w:bottom w:val="single" w:color="auto" w:sz="12" w:space="0"/>
              <w:right w:val="single" w:color="auto" w:sz="4" w:space="0"/>
            </w:tcBorders>
            <w:noWrap w:val="0"/>
            <w:vAlign w:val="center"/>
          </w:tcPr>
          <w:p w14:paraId="13B6E9DE">
            <w:pPr>
              <w:pStyle w:val="21"/>
              <w:tabs>
                <w:tab w:val="left" w:pos="445"/>
              </w:tabs>
              <w:spacing w:before="0" w:beforeLines="0" w:after="0" w:afterLines="0" w:line="240" w:lineRule="auto"/>
              <w:jc w:val="center"/>
              <w:rPr>
                <w:rFonts w:hint="default" w:ascii="Times New Roman" w:hAnsi="Times New Roman" w:cs="Times New Roman"/>
                <w:b w:val="0"/>
                <w:highlight w:val="none"/>
              </w:rPr>
            </w:pPr>
            <w:r>
              <w:rPr>
                <w:rFonts w:hint="default" w:ascii="Times New Roman" w:hAnsi="Times New Roman" w:cs="Times New Roman"/>
                <w:b w:val="0"/>
                <w:highlight w:val="none"/>
              </w:rPr>
              <w:t>互联网出口带宽</w:t>
            </w:r>
          </w:p>
        </w:tc>
        <w:tc>
          <w:tcPr>
            <w:tcW w:w="699" w:type="dxa"/>
            <w:tcBorders>
              <w:top w:val="single" w:color="auto" w:sz="4" w:space="0"/>
              <w:left w:val="single" w:color="auto" w:sz="4" w:space="0"/>
              <w:bottom w:val="single" w:color="auto" w:sz="12" w:space="0"/>
              <w:right w:val="single" w:color="auto" w:sz="4" w:space="0"/>
            </w:tcBorders>
            <w:noWrap w:val="0"/>
            <w:vAlign w:val="center"/>
          </w:tcPr>
          <w:p w14:paraId="29A351F8">
            <w:pPr>
              <w:jc w:val="center"/>
              <w:rPr>
                <w:rFonts w:hint="default" w:ascii="Times New Roman" w:hAnsi="Times New Roman" w:eastAsia="宋体" w:cs="Times New Roman"/>
                <w:sz w:val="24"/>
                <w:szCs w:val="22"/>
                <w:highlight w:val="none"/>
                <w:lang w:val="en-US" w:eastAsia="zh-CN"/>
              </w:rPr>
            </w:pPr>
            <w:r>
              <w:rPr>
                <w:rFonts w:hint="eastAsia" w:cs="Times New Roman"/>
                <w:sz w:val="24"/>
                <w:szCs w:val="22"/>
                <w:highlight w:val="none"/>
                <w:lang w:val="en-US" w:eastAsia="zh-CN"/>
              </w:rPr>
              <w:t>3</w:t>
            </w:r>
          </w:p>
        </w:tc>
        <w:tc>
          <w:tcPr>
            <w:tcW w:w="699" w:type="dxa"/>
            <w:tcBorders>
              <w:top w:val="single" w:color="auto" w:sz="4" w:space="0"/>
              <w:left w:val="single" w:color="auto" w:sz="4" w:space="0"/>
              <w:bottom w:val="single" w:color="auto" w:sz="12" w:space="0"/>
              <w:right w:val="single" w:color="auto" w:sz="4" w:space="0"/>
            </w:tcBorders>
            <w:noWrap w:val="0"/>
            <w:vAlign w:val="center"/>
          </w:tcPr>
          <w:p w14:paraId="11683177">
            <w:pPr>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年</w:t>
            </w:r>
          </w:p>
        </w:tc>
        <w:tc>
          <w:tcPr>
            <w:tcW w:w="1759" w:type="dxa"/>
            <w:tcBorders>
              <w:top w:val="single" w:color="auto" w:sz="4" w:space="0"/>
              <w:left w:val="single" w:color="auto" w:sz="4" w:space="0"/>
              <w:bottom w:val="single" w:color="auto" w:sz="12" w:space="0"/>
              <w:right w:val="single" w:color="auto" w:sz="4" w:space="0"/>
            </w:tcBorders>
            <w:noWrap w:val="0"/>
            <w:vAlign w:val="center"/>
          </w:tcPr>
          <w:p w14:paraId="5A64C8AB">
            <w:pPr>
              <w:jc w:val="center"/>
              <w:rPr>
                <w:rFonts w:hint="default" w:cs="Times New Roman"/>
                <w:sz w:val="24"/>
                <w:highlight w:val="none"/>
                <w:lang w:val="en-US" w:eastAsia="zh-CN"/>
              </w:rPr>
            </w:pPr>
            <w:r>
              <w:rPr>
                <w:rFonts w:hint="eastAsia" w:cs="Times New Roman"/>
                <w:sz w:val="24"/>
                <w:highlight w:val="none"/>
                <w:lang w:val="en-US" w:eastAsia="zh-CN"/>
              </w:rPr>
              <w:t>18万元</w:t>
            </w:r>
          </w:p>
          <w:p w14:paraId="63D3FB57">
            <w:pPr>
              <w:jc w:val="center"/>
              <w:rPr>
                <w:rFonts w:hint="default" w:ascii="Times New Roman" w:hAnsi="Times New Roman" w:cs="Times New Roman"/>
                <w:sz w:val="24"/>
                <w:highlight w:val="none"/>
                <w:lang w:val="en-US"/>
              </w:rPr>
            </w:pPr>
            <w:r>
              <w:rPr>
                <w:rFonts w:hint="eastAsia" w:cs="Times New Roman"/>
                <w:sz w:val="24"/>
                <w:highlight w:val="none"/>
                <w:lang w:val="en-US" w:eastAsia="zh-CN"/>
              </w:rPr>
              <w:t>（6万一年，此为3年总预算）</w:t>
            </w:r>
          </w:p>
        </w:tc>
        <w:tc>
          <w:tcPr>
            <w:tcW w:w="1234" w:type="pct"/>
            <w:tcBorders>
              <w:top w:val="single" w:color="auto" w:sz="4" w:space="0"/>
              <w:left w:val="single" w:color="auto" w:sz="4" w:space="0"/>
              <w:bottom w:val="single" w:color="auto" w:sz="12" w:space="0"/>
            </w:tcBorders>
            <w:noWrap w:val="0"/>
            <w:vAlign w:val="center"/>
          </w:tcPr>
          <w:p w14:paraId="39900478">
            <w:pPr>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无</w:t>
            </w:r>
          </w:p>
        </w:tc>
      </w:tr>
    </w:tbl>
    <w:p w14:paraId="630EBBCD">
      <w:pPr>
        <w:spacing w:line="360" w:lineRule="auto"/>
        <w:rPr>
          <w:sz w:val="24"/>
          <w:highlight w:val="none"/>
        </w:rPr>
      </w:pPr>
      <w:r>
        <w:rPr>
          <w:rFonts w:hint="eastAsia"/>
          <w:sz w:val="24"/>
          <w:highlight w:val="none"/>
        </w:rPr>
        <w:t>1、</w:t>
      </w:r>
      <w:r>
        <w:rPr>
          <w:rFonts w:hint="eastAsia"/>
          <w:sz w:val="24"/>
          <w:highlight w:val="none"/>
          <w:lang w:val="en-US" w:eastAsia="zh-CN"/>
        </w:rPr>
        <w:t>服务期限：3年。（合同一年一签）</w:t>
      </w:r>
    </w:p>
    <w:p w14:paraId="28BDC0ED">
      <w:pPr>
        <w:spacing w:line="360" w:lineRule="auto"/>
        <w:rPr>
          <w:rFonts w:hint="eastAsia" w:ascii="Arial" w:hAnsi="Arial" w:cs="宋体"/>
          <w:color w:val="000000"/>
          <w:sz w:val="24"/>
          <w:szCs w:val="22"/>
          <w:highlight w:val="none"/>
        </w:rPr>
      </w:pPr>
      <w:r>
        <w:rPr>
          <w:rFonts w:hint="eastAsia"/>
          <w:sz w:val="24"/>
          <w:highlight w:val="none"/>
        </w:rPr>
        <w:t>2、交付地点：采购人</w:t>
      </w:r>
      <w:r>
        <w:rPr>
          <w:rFonts w:hint="eastAsia" w:ascii="Arial" w:hAnsi="Arial" w:cs="宋体"/>
          <w:color w:val="000000"/>
          <w:sz w:val="24"/>
          <w:szCs w:val="22"/>
          <w:highlight w:val="none"/>
        </w:rPr>
        <w:t>指定地点。</w:t>
      </w:r>
    </w:p>
    <w:p w14:paraId="0AC5BA4F">
      <w:pPr>
        <w:spacing w:line="360" w:lineRule="auto"/>
        <w:rPr>
          <w:rFonts w:hint="eastAsia" w:ascii="Arial" w:hAnsi="Arial" w:cs="宋体"/>
          <w:color w:val="000000"/>
          <w:sz w:val="24"/>
          <w:szCs w:val="22"/>
          <w:highlight w:val="none"/>
          <w:lang w:val="en-US" w:eastAsia="zh-CN"/>
        </w:rPr>
      </w:pPr>
      <w:r>
        <w:rPr>
          <w:rFonts w:hint="eastAsia"/>
          <w:sz w:val="24"/>
          <w:highlight w:val="none"/>
          <w:lang w:val="en-US" w:eastAsia="zh-CN"/>
        </w:rPr>
        <w:t>3</w:t>
      </w:r>
      <w:r>
        <w:rPr>
          <w:rFonts w:hint="eastAsia" w:ascii="Arial" w:hAnsi="Arial" w:cs="宋体"/>
          <w:color w:val="000000"/>
          <w:sz w:val="24"/>
          <w:szCs w:val="22"/>
          <w:highlight w:val="none"/>
          <w:lang w:val="en-US" w:eastAsia="zh-CN"/>
        </w:rPr>
        <w:t>、服务对象：医院信息科</w:t>
      </w:r>
    </w:p>
    <w:p w14:paraId="5D1929AD">
      <w:pPr>
        <w:spacing w:line="360" w:lineRule="auto"/>
        <w:rPr>
          <w:rFonts w:hint="eastAsia" w:ascii="Arial" w:hAnsi="Arial" w:cs="宋体"/>
          <w:i w:val="0"/>
          <w:iCs w:val="0"/>
          <w:color w:val="000000"/>
          <w:kern w:val="2"/>
          <w:sz w:val="24"/>
          <w:szCs w:val="22"/>
          <w:highlight w:val="none"/>
          <w:u w:val="none"/>
          <w:lang w:val="en-US" w:eastAsia="zh-CN" w:bidi="ar"/>
        </w:rPr>
      </w:pPr>
      <w:r>
        <w:rPr>
          <w:rFonts w:hint="eastAsia" w:ascii="Arial" w:hAnsi="Arial" w:cs="宋体"/>
          <w:color w:val="000000"/>
          <w:sz w:val="24"/>
          <w:szCs w:val="22"/>
          <w:highlight w:val="none"/>
          <w:lang w:val="en-US" w:eastAsia="zh-CN"/>
        </w:rPr>
        <w:t>4、服务合同一年一签，期满前60天双方可协商续签，价格不高于原合同单价。</w:t>
      </w:r>
      <w:r>
        <w:rPr>
          <w:rFonts w:hint="eastAsia" w:ascii="Arial" w:hAnsi="Arial" w:cs="宋体"/>
          <w:i w:val="0"/>
          <w:iCs w:val="0"/>
          <w:color w:val="000000"/>
          <w:kern w:val="2"/>
          <w:sz w:val="24"/>
          <w:szCs w:val="22"/>
          <w:highlight w:val="none"/>
          <w:u w:val="none"/>
          <w:lang w:val="en-US" w:eastAsia="zh-CN" w:bidi="ar"/>
        </w:rPr>
        <w:t>（采购人对供应商的服务进行考核，考核合格后可协商续签，否则不续签。考核标准附在采购需求最后。）</w:t>
      </w:r>
    </w:p>
    <w:p w14:paraId="2AB8CBD5">
      <w:pPr>
        <w:spacing w:line="360" w:lineRule="auto"/>
        <w:rPr>
          <w:rFonts w:hint="default" w:ascii="Arial" w:hAnsi="Arial" w:cs="宋体"/>
          <w:i w:val="0"/>
          <w:iCs w:val="0"/>
          <w:color w:val="000000"/>
          <w:kern w:val="2"/>
          <w:sz w:val="24"/>
          <w:szCs w:val="22"/>
          <w:highlight w:val="none"/>
          <w:u w:val="none"/>
          <w:lang w:val="en-US" w:eastAsia="zh-CN" w:bidi="ar"/>
        </w:rPr>
      </w:pPr>
      <w:r>
        <w:rPr>
          <w:rFonts w:hint="eastAsia" w:ascii="Arial" w:hAnsi="Arial" w:cs="宋体"/>
          <w:i w:val="0"/>
          <w:iCs w:val="0"/>
          <w:color w:val="000000"/>
          <w:kern w:val="2"/>
          <w:sz w:val="24"/>
          <w:szCs w:val="22"/>
          <w:highlight w:val="none"/>
          <w:u w:val="none"/>
          <w:lang w:val="en-US" w:eastAsia="zh-CN" w:bidi="ar"/>
        </w:rPr>
        <w:t>5、本项目最终成交商后续需配合医院在广东政府采购智慧云平台进行采购。</w:t>
      </w:r>
    </w:p>
    <w:p w14:paraId="4991F4BB">
      <w:pPr>
        <w:spacing w:line="360" w:lineRule="auto"/>
        <w:rPr>
          <w:rFonts w:hint="eastAsia" w:ascii="Times New Roman" w:hAnsi="Times New Roman" w:eastAsia="宋体" w:cs="Times New Roman"/>
          <w:b/>
          <w:bCs/>
          <w:sz w:val="24"/>
          <w:szCs w:val="32"/>
          <w:highlight w:val="none"/>
          <w:lang w:val="en-US" w:eastAsia="zh-CN"/>
        </w:rPr>
      </w:pPr>
      <w:bookmarkStart w:id="15" w:name="_Hlk174096245"/>
      <w:bookmarkStart w:id="16" w:name="_Toc29137"/>
      <w:bookmarkStart w:id="17" w:name="_Toc32140"/>
      <w:bookmarkStart w:id="18" w:name="_Toc20393"/>
    </w:p>
    <w:p w14:paraId="1ADF10F9">
      <w:pPr>
        <w:spacing w:line="360" w:lineRule="auto"/>
        <w:rPr>
          <w:rFonts w:hint="eastAsia" w:ascii="Times New Roman" w:hAnsi="Times New Roman" w:eastAsia="宋体" w:cs="Times New Roman"/>
          <w:b/>
          <w:bCs/>
          <w:sz w:val="24"/>
          <w:szCs w:val="32"/>
          <w:highlight w:val="none"/>
          <w:lang w:val="en-US" w:eastAsia="zh-CN"/>
        </w:rPr>
      </w:pPr>
      <w:r>
        <w:rPr>
          <w:rFonts w:hint="eastAsia" w:ascii="Times New Roman" w:hAnsi="Times New Roman" w:eastAsia="宋体" w:cs="Times New Roman"/>
          <w:b/>
          <w:bCs/>
          <w:sz w:val="24"/>
          <w:szCs w:val="32"/>
          <w:highlight w:val="none"/>
          <w:lang w:val="en-US" w:eastAsia="zh-CN"/>
        </w:rPr>
        <w:t>技术要求</w:t>
      </w:r>
      <w:r>
        <w:rPr>
          <w:rFonts w:hint="eastAsia" w:cs="Times New Roman"/>
          <w:b/>
          <w:bCs/>
          <w:sz w:val="24"/>
          <w:szCs w:val="32"/>
          <w:highlight w:val="none"/>
          <w:lang w:val="en-US" w:eastAsia="zh-CN"/>
        </w:rPr>
        <w:t>部分</w:t>
      </w:r>
      <w:r>
        <w:rPr>
          <w:rFonts w:hint="eastAsia" w:ascii="Times New Roman" w:hAnsi="Times New Roman" w:eastAsia="宋体" w:cs="Times New Roman"/>
          <w:b/>
          <w:bCs/>
          <w:sz w:val="24"/>
          <w:szCs w:val="32"/>
          <w:highlight w:val="none"/>
          <w:lang w:val="en-US" w:eastAsia="zh-CN"/>
        </w:rPr>
        <w:t>：</w:t>
      </w:r>
    </w:p>
    <w:p w14:paraId="677C31B9">
      <w:pPr>
        <w:spacing w:line="360" w:lineRule="auto"/>
        <w:rPr>
          <w:rFonts w:hint="eastAsia" w:ascii="宋体" w:hAnsi="宋体" w:eastAsia="宋体" w:cs="宋体"/>
          <w:i w:val="0"/>
          <w:iCs w:val="0"/>
          <w:color w:val="000000"/>
          <w:kern w:val="0"/>
          <w:sz w:val="22"/>
          <w:szCs w:val="22"/>
          <w:u w:val="none"/>
          <w:lang w:val="en-US" w:eastAsia="zh-CN" w:bidi="ar"/>
        </w:rPr>
      </w:pPr>
      <w:r>
        <w:rPr>
          <w:szCs w:val="21"/>
          <w:highlight w:val="none"/>
        </w:rPr>
        <w:t>★</w:t>
      </w:r>
      <w:r>
        <w:rPr>
          <w:rFonts w:hint="eastAsia" w:ascii="宋体" w:hAnsi="宋体" w:cs="宋体"/>
          <w:b/>
          <w:i w:val="0"/>
          <w:iCs w:val="0"/>
          <w:color w:val="000000"/>
          <w:kern w:val="0"/>
          <w:sz w:val="22"/>
          <w:szCs w:val="22"/>
          <w:u w:val="none"/>
          <w:lang w:val="en-US" w:eastAsia="zh-CN" w:bidi="ar"/>
        </w:rPr>
        <w:t>1、</w:t>
      </w:r>
      <w:r>
        <w:rPr>
          <w:rFonts w:hint="eastAsia" w:ascii="宋体" w:hAnsi="宋体" w:eastAsia="宋体" w:cs="宋体"/>
          <w:b/>
          <w:i w:val="0"/>
          <w:iCs w:val="0"/>
          <w:color w:val="000000"/>
          <w:kern w:val="0"/>
          <w:sz w:val="22"/>
          <w:szCs w:val="22"/>
          <w:u w:val="none"/>
          <w:lang w:val="en-US" w:eastAsia="zh-CN" w:bidi="ar"/>
        </w:rPr>
        <w:t>带宽及速率</w:t>
      </w:r>
      <w:r>
        <w:rPr>
          <w:rFonts w:hint="eastAsia" w:ascii="宋体" w:hAnsi="宋体" w:cs="宋体"/>
          <w:b/>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独享带宽≥ 150Mbps，上下行对称；丢包率≤0.1%，时延≤10 ms，抖动≤2 ms；提供≥5个公网IPv4地址。</w:t>
      </w:r>
    </w:p>
    <w:p w14:paraId="76AA965B">
      <w:pPr>
        <w:spacing w:line="360"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2、</w:t>
      </w:r>
      <w:r>
        <w:rPr>
          <w:rFonts w:hint="eastAsia" w:ascii="宋体" w:hAnsi="宋体" w:eastAsia="宋体" w:cs="宋体"/>
          <w:b/>
          <w:i w:val="0"/>
          <w:iCs w:val="0"/>
          <w:color w:val="000000"/>
          <w:kern w:val="0"/>
          <w:sz w:val="22"/>
          <w:szCs w:val="22"/>
          <w:u w:val="none"/>
          <w:lang w:val="en-US" w:eastAsia="zh-CN" w:bidi="ar"/>
        </w:rPr>
        <w:t>可用率</w:t>
      </w:r>
      <w:r>
        <w:rPr>
          <w:rFonts w:hint="eastAsia" w:ascii="宋体" w:hAnsi="宋体" w:cs="宋体"/>
          <w:b/>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全年可用率≥99.95%（年中断≤4.38 h）；因</w:t>
      </w:r>
      <w:r>
        <w:rPr>
          <w:rFonts w:hint="eastAsia" w:ascii="宋体" w:hAnsi="宋体" w:cs="宋体"/>
          <w:i w:val="0"/>
          <w:iCs w:val="0"/>
          <w:color w:val="000000"/>
          <w:kern w:val="0"/>
          <w:sz w:val="22"/>
          <w:szCs w:val="22"/>
          <w:u w:val="none"/>
          <w:lang w:val="en-US" w:eastAsia="zh-CN" w:bidi="ar"/>
        </w:rPr>
        <w:t>供应商</w:t>
      </w:r>
      <w:r>
        <w:rPr>
          <w:rFonts w:hint="eastAsia" w:ascii="宋体" w:hAnsi="宋体" w:eastAsia="宋体" w:cs="宋体"/>
          <w:i w:val="0"/>
          <w:iCs w:val="0"/>
          <w:color w:val="000000"/>
          <w:kern w:val="0"/>
          <w:sz w:val="22"/>
          <w:szCs w:val="22"/>
          <w:u w:val="none"/>
          <w:lang w:val="en-US" w:eastAsia="zh-CN" w:bidi="ar"/>
        </w:rPr>
        <w:t>原因超出部分按中断时长×(月租费÷30÷24)向甲方支付违约金，不足1 h按1 h计。</w:t>
      </w:r>
    </w:p>
    <w:p w14:paraId="3ADB9F4D">
      <w:pPr>
        <w:spacing w:line="360"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3、</w:t>
      </w:r>
      <w:r>
        <w:rPr>
          <w:rFonts w:hint="eastAsia" w:ascii="宋体" w:hAnsi="宋体" w:eastAsia="宋体" w:cs="宋体"/>
          <w:b/>
          <w:i w:val="0"/>
          <w:iCs w:val="0"/>
          <w:color w:val="000000"/>
          <w:kern w:val="0"/>
          <w:sz w:val="22"/>
          <w:szCs w:val="22"/>
          <w:u w:val="none"/>
          <w:lang w:val="en-US" w:eastAsia="zh-CN" w:bidi="ar"/>
        </w:rPr>
        <w:t>故障修复</w:t>
      </w:r>
      <w:r>
        <w:rPr>
          <w:rFonts w:hint="eastAsia" w:ascii="宋体" w:hAnsi="宋体" w:cs="宋体"/>
          <w:b/>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7×24 h电话支持；30 min内响应，2 h内到现场，4 h内修复；</w:t>
      </w:r>
      <w:r>
        <w:rPr>
          <w:rFonts w:hint="eastAsia" w:ascii="宋体" w:hAnsi="宋体" w:cs="宋体"/>
          <w:i w:val="0"/>
          <w:iCs w:val="0"/>
          <w:color w:val="000000"/>
          <w:kern w:val="0"/>
          <w:sz w:val="22"/>
          <w:szCs w:val="22"/>
          <w:u w:val="none"/>
          <w:lang w:val="en-US" w:eastAsia="zh-CN" w:bidi="ar"/>
        </w:rPr>
        <w:t>供应商</w:t>
      </w:r>
      <w:r>
        <w:rPr>
          <w:rFonts w:hint="eastAsia" w:ascii="宋体" w:hAnsi="宋体" w:cs="宋体"/>
          <w:color w:val="000000"/>
          <w:kern w:val="0"/>
          <w:sz w:val="22"/>
          <w:szCs w:val="22"/>
          <w:u w:val="none"/>
          <w:lang w:bidi="ar"/>
        </w:rPr>
        <w:t>所提供的服务不符合合同规定的，</w:t>
      </w:r>
      <w:r>
        <w:rPr>
          <w:rFonts w:hint="eastAsia" w:ascii="宋体" w:hAnsi="宋体" w:cs="宋体"/>
          <w:color w:val="000000"/>
          <w:kern w:val="0"/>
          <w:sz w:val="22"/>
          <w:szCs w:val="22"/>
          <w:u w:val="none"/>
          <w:lang w:val="en-US" w:eastAsia="zh-CN" w:bidi="ar"/>
        </w:rPr>
        <w:t>采购人</w:t>
      </w:r>
      <w:r>
        <w:rPr>
          <w:rFonts w:hint="eastAsia" w:ascii="宋体" w:hAnsi="宋体" w:cs="宋体"/>
          <w:color w:val="000000"/>
          <w:kern w:val="0"/>
          <w:sz w:val="22"/>
          <w:szCs w:val="22"/>
          <w:u w:val="none"/>
          <w:lang w:bidi="ar"/>
        </w:rPr>
        <w:t>有权要求</w:t>
      </w:r>
      <w:r>
        <w:rPr>
          <w:rFonts w:hint="eastAsia" w:ascii="宋体" w:hAnsi="宋体" w:cs="宋体"/>
          <w:color w:val="000000"/>
          <w:kern w:val="0"/>
          <w:sz w:val="22"/>
          <w:szCs w:val="22"/>
          <w:u w:val="none"/>
          <w:lang w:val="en-US" w:eastAsia="zh-CN" w:bidi="ar"/>
        </w:rPr>
        <w:t>供应商</w:t>
      </w:r>
      <w:r>
        <w:rPr>
          <w:rFonts w:hint="eastAsia" w:ascii="宋体" w:hAnsi="宋体" w:cs="宋体"/>
          <w:color w:val="000000"/>
          <w:kern w:val="0"/>
          <w:sz w:val="22"/>
          <w:szCs w:val="22"/>
          <w:u w:val="none"/>
          <w:lang w:bidi="ar"/>
        </w:rPr>
        <w:t>在合理时间内对服务进行改进，规定时间内改进结果无法得到</w:t>
      </w:r>
      <w:r>
        <w:rPr>
          <w:rFonts w:hint="eastAsia" w:ascii="宋体" w:hAnsi="宋体" w:cs="宋体"/>
          <w:color w:val="000000"/>
          <w:kern w:val="0"/>
          <w:sz w:val="22"/>
          <w:szCs w:val="22"/>
          <w:u w:val="none"/>
          <w:lang w:val="en-US" w:eastAsia="zh-CN" w:bidi="ar"/>
        </w:rPr>
        <w:t>采购人</w:t>
      </w:r>
      <w:r>
        <w:rPr>
          <w:rFonts w:hint="eastAsia" w:ascii="宋体" w:hAnsi="宋体" w:cs="宋体"/>
          <w:color w:val="000000"/>
          <w:kern w:val="0"/>
          <w:sz w:val="22"/>
          <w:szCs w:val="22"/>
          <w:u w:val="none"/>
          <w:lang w:bidi="ar"/>
        </w:rPr>
        <w:t>满意时，</w:t>
      </w:r>
      <w:r>
        <w:rPr>
          <w:rFonts w:hint="eastAsia" w:ascii="宋体" w:hAnsi="宋体" w:cs="宋体"/>
          <w:color w:val="000000"/>
          <w:kern w:val="0"/>
          <w:sz w:val="22"/>
          <w:szCs w:val="22"/>
          <w:u w:val="none"/>
          <w:lang w:val="en-US" w:eastAsia="zh-CN" w:bidi="ar"/>
        </w:rPr>
        <w:t>供应商</w:t>
      </w:r>
      <w:r>
        <w:rPr>
          <w:rFonts w:hint="eastAsia" w:ascii="宋体" w:hAnsi="宋体" w:cs="宋体"/>
          <w:color w:val="000000"/>
          <w:kern w:val="0"/>
          <w:sz w:val="22"/>
          <w:szCs w:val="22"/>
          <w:u w:val="none"/>
          <w:lang w:bidi="ar"/>
        </w:rPr>
        <w:t>向</w:t>
      </w:r>
      <w:r>
        <w:rPr>
          <w:rFonts w:hint="eastAsia" w:ascii="宋体" w:hAnsi="宋体" w:cs="宋体"/>
          <w:color w:val="000000"/>
          <w:kern w:val="0"/>
          <w:sz w:val="22"/>
          <w:szCs w:val="22"/>
          <w:u w:val="none"/>
          <w:lang w:val="en-US" w:eastAsia="zh-CN" w:bidi="ar"/>
        </w:rPr>
        <w:t>采购人</w:t>
      </w:r>
      <w:r>
        <w:rPr>
          <w:rFonts w:hint="eastAsia" w:ascii="宋体" w:hAnsi="宋体" w:cs="宋体"/>
          <w:color w:val="000000"/>
          <w:kern w:val="0"/>
          <w:sz w:val="22"/>
          <w:szCs w:val="22"/>
          <w:u w:val="none"/>
          <w:lang w:bidi="ar"/>
        </w:rPr>
        <w:t>支付服务费总值百分之五的违约金</w:t>
      </w:r>
      <w:r>
        <w:rPr>
          <w:rFonts w:hint="eastAsia" w:ascii="宋体" w:hAnsi="宋体" w:cs="宋体"/>
          <w:color w:val="000000"/>
          <w:kern w:val="0"/>
          <w:sz w:val="22"/>
          <w:szCs w:val="22"/>
          <w:u w:val="none"/>
          <w:lang w:eastAsia="zh-CN" w:bidi="ar"/>
        </w:rPr>
        <w:t>。</w:t>
      </w:r>
      <w:r>
        <w:rPr>
          <w:rFonts w:hint="eastAsia" w:ascii="宋体" w:hAnsi="宋体" w:eastAsia="宋体" w:cs="宋体"/>
          <w:i w:val="0"/>
          <w:iCs w:val="0"/>
          <w:color w:val="000000"/>
          <w:kern w:val="0"/>
          <w:sz w:val="22"/>
          <w:szCs w:val="22"/>
          <w:u w:val="none"/>
          <w:lang w:val="en-US" w:eastAsia="zh-CN" w:bidi="ar"/>
        </w:rPr>
        <w:t>全年累计≥6次</w:t>
      </w:r>
      <w:r>
        <w:rPr>
          <w:rFonts w:hint="eastAsia" w:ascii="宋体" w:hAnsi="宋体" w:cs="宋体"/>
          <w:i w:val="0"/>
          <w:iCs w:val="0"/>
          <w:color w:val="000000"/>
          <w:kern w:val="0"/>
          <w:sz w:val="22"/>
          <w:szCs w:val="22"/>
          <w:u w:val="none"/>
          <w:lang w:val="en-US" w:eastAsia="zh-CN" w:bidi="ar"/>
        </w:rPr>
        <w:t>采购人</w:t>
      </w:r>
      <w:r>
        <w:rPr>
          <w:rFonts w:hint="eastAsia" w:ascii="宋体" w:hAnsi="宋体" w:eastAsia="宋体" w:cs="宋体"/>
          <w:i w:val="0"/>
          <w:iCs w:val="0"/>
          <w:color w:val="000000"/>
          <w:kern w:val="0"/>
          <w:sz w:val="22"/>
          <w:szCs w:val="22"/>
          <w:u w:val="none"/>
          <w:lang w:val="en-US" w:eastAsia="zh-CN" w:bidi="ar"/>
        </w:rPr>
        <w:t>有权终止合同。</w:t>
      </w:r>
    </w:p>
    <w:p w14:paraId="21A1D642">
      <w:pPr>
        <w:spacing w:line="360"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4、</w:t>
      </w:r>
      <w:r>
        <w:rPr>
          <w:rFonts w:hint="eastAsia" w:ascii="宋体" w:hAnsi="宋体" w:eastAsia="宋体" w:cs="宋体"/>
          <w:b/>
          <w:i w:val="0"/>
          <w:iCs w:val="0"/>
          <w:color w:val="000000"/>
          <w:kern w:val="0"/>
          <w:sz w:val="22"/>
          <w:szCs w:val="22"/>
          <w:u w:val="none"/>
          <w:lang w:val="en-US" w:eastAsia="zh-CN" w:bidi="ar"/>
        </w:rPr>
        <w:t>扩容与备件</w:t>
      </w:r>
      <w:r>
        <w:rPr>
          <w:rFonts w:hint="eastAsia" w:ascii="宋体" w:hAnsi="宋体" w:cs="宋体"/>
          <w:b/>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合同期内</w:t>
      </w:r>
      <w:r>
        <w:rPr>
          <w:rFonts w:hint="eastAsia" w:ascii="宋体" w:hAnsi="宋体" w:cs="宋体"/>
          <w:i w:val="0"/>
          <w:iCs w:val="0"/>
          <w:color w:val="000000"/>
          <w:kern w:val="0"/>
          <w:sz w:val="22"/>
          <w:szCs w:val="22"/>
          <w:u w:val="none"/>
          <w:lang w:val="en-US" w:eastAsia="zh-CN" w:bidi="ar"/>
        </w:rPr>
        <w:t>采购人</w:t>
      </w:r>
      <w:r>
        <w:rPr>
          <w:rFonts w:hint="eastAsia" w:ascii="宋体" w:hAnsi="宋体" w:eastAsia="宋体" w:cs="宋体"/>
          <w:i w:val="0"/>
          <w:iCs w:val="0"/>
          <w:color w:val="000000"/>
          <w:kern w:val="0"/>
          <w:sz w:val="22"/>
          <w:szCs w:val="22"/>
          <w:u w:val="none"/>
          <w:lang w:val="en-US" w:eastAsia="zh-CN" w:bidi="ar"/>
        </w:rPr>
        <w:t>如需临时升速，</w:t>
      </w:r>
      <w:r>
        <w:rPr>
          <w:rFonts w:hint="eastAsia" w:ascii="宋体" w:hAnsi="宋体" w:cs="宋体"/>
          <w:i w:val="0"/>
          <w:iCs w:val="0"/>
          <w:color w:val="000000"/>
          <w:kern w:val="0"/>
          <w:sz w:val="22"/>
          <w:szCs w:val="22"/>
          <w:u w:val="none"/>
          <w:lang w:val="en-US" w:eastAsia="zh-CN" w:bidi="ar"/>
        </w:rPr>
        <w:t>供应商</w:t>
      </w:r>
      <w:r>
        <w:rPr>
          <w:rFonts w:hint="eastAsia" w:ascii="宋体" w:hAnsi="宋体" w:eastAsia="宋体" w:cs="宋体"/>
          <w:i w:val="0"/>
          <w:iCs w:val="0"/>
          <w:color w:val="000000"/>
          <w:kern w:val="0"/>
          <w:sz w:val="22"/>
          <w:szCs w:val="22"/>
          <w:u w:val="none"/>
          <w:lang w:val="en-US" w:eastAsia="zh-CN" w:bidi="ar"/>
        </w:rPr>
        <w:t>应免费提供≥20%弹性带宽，最长连续30天；升速部分不计费。</w:t>
      </w:r>
    </w:p>
    <w:p w14:paraId="1F7E0182">
      <w:pPr>
        <w:spacing w:line="360"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5、</w:t>
      </w:r>
      <w:r>
        <w:rPr>
          <w:rFonts w:hint="eastAsia" w:ascii="宋体" w:hAnsi="宋体" w:eastAsia="宋体" w:cs="宋体"/>
          <w:b/>
          <w:i w:val="0"/>
          <w:iCs w:val="0"/>
          <w:color w:val="000000"/>
          <w:kern w:val="0"/>
          <w:sz w:val="22"/>
          <w:szCs w:val="22"/>
          <w:u w:val="none"/>
          <w:lang w:val="en-US" w:eastAsia="zh-CN" w:bidi="ar"/>
        </w:rPr>
        <w:t>巡检与报告</w:t>
      </w:r>
      <w:r>
        <w:rPr>
          <w:rFonts w:hint="eastAsia" w:ascii="宋体" w:hAnsi="宋体" w:cs="宋体"/>
          <w:b/>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每季度现场巡检1次</w:t>
      </w:r>
      <w:r>
        <w:rPr>
          <w:rFonts w:hint="eastAsia" w:ascii="宋体" w:hAnsi="宋体" w:cs="宋体"/>
          <w:i w:val="0"/>
          <w:iCs w:val="0"/>
          <w:color w:val="000000"/>
          <w:kern w:val="0"/>
          <w:sz w:val="22"/>
          <w:szCs w:val="22"/>
          <w:u w:val="none"/>
          <w:lang w:val="en-US" w:eastAsia="zh-CN" w:bidi="ar"/>
        </w:rPr>
        <w:t>（费用包含在供应商报价中）</w:t>
      </w:r>
      <w:r>
        <w:rPr>
          <w:rFonts w:hint="eastAsia" w:ascii="宋体" w:hAnsi="宋体" w:eastAsia="宋体" w:cs="宋体"/>
          <w:i w:val="0"/>
          <w:iCs w:val="0"/>
          <w:color w:val="000000"/>
          <w:kern w:val="0"/>
          <w:sz w:val="22"/>
          <w:szCs w:val="22"/>
          <w:u w:val="none"/>
          <w:lang w:val="en-US" w:eastAsia="zh-CN" w:bidi="ar"/>
        </w:rPr>
        <w:t>，提交《专线运行质量分析报告》（含带宽利用率、告警记录、优化建议）；重大节假日前1周内完成专项巡检。</w:t>
      </w:r>
    </w:p>
    <w:p w14:paraId="0C7A8F47">
      <w:pPr>
        <w:spacing w:line="360" w:lineRule="auto"/>
        <w:rPr>
          <w:rFonts w:hint="eastAsia" w:ascii="宋体" w:hAnsi="宋体" w:eastAsia="宋体" w:cs="宋体"/>
          <w:i w:val="0"/>
          <w:iCs w:val="0"/>
          <w:color w:val="000000"/>
          <w:kern w:val="0"/>
          <w:sz w:val="22"/>
          <w:szCs w:val="22"/>
          <w:u w:val="none"/>
          <w:lang w:val="en-US" w:eastAsia="zh-CN" w:bidi="ar"/>
        </w:rPr>
      </w:pPr>
    </w:p>
    <w:p w14:paraId="50A50107">
      <w:pPr>
        <w:spacing w:line="360" w:lineRule="auto"/>
        <w:rPr>
          <w:rFonts w:hint="eastAsia" w:ascii="Times New Roman" w:hAnsi="Times New Roman" w:eastAsia="宋体" w:cs="Times New Roman"/>
          <w:b/>
          <w:bCs/>
          <w:sz w:val="24"/>
          <w:szCs w:val="32"/>
          <w:highlight w:val="none"/>
          <w:lang w:val="en-US" w:eastAsia="zh-CN"/>
        </w:rPr>
      </w:pPr>
      <w:r>
        <w:rPr>
          <w:rFonts w:hint="eastAsia" w:ascii="Times New Roman" w:hAnsi="Times New Roman" w:eastAsia="宋体" w:cs="Times New Roman"/>
          <w:b/>
          <w:bCs/>
          <w:sz w:val="24"/>
          <w:szCs w:val="32"/>
          <w:highlight w:val="none"/>
          <w:lang w:val="en-US" w:eastAsia="zh-CN"/>
        </w:rPr>
        <w:t>商务要求部分：</w:t>
      </w:r>
    </w:p>
    <w:p w14:paraId="239BE02F">
      <w:pPr>
        <w:spacing w:line="360"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1、</w:t>
      </w:r>
      <w:r>
        <w:rPr>
          <w:rFonts w:hint="eastAsia" w:ascii="宋体" w:hAnsi="宋体" w:eastAsia="宋体" w:cs="宋体"/>
          <w:b/>
          <w:i w:val="0"/>
          <w:iCs w:val="0"/>
          <w:color w:val="000000"/>
          <w:kern w:val="0"/>
          <w:sz w:val="22"/>
          <w:szCs w:val="22"/>
          <w:u w:val="none"/>
          <w:lang w:val="en-US" w:eastAsia="zh-CN" w:bidi="ar"/>
        </w:rPr>
        <w:t>报价方式</w:t>
      </w:r>
      <w:r>
        <w:rPr>
          <w:rFonts w:hint="eastAsia" w:ascii="宋体" w:hAnsi="宋体" w:cs="宋体"/>
          <w:b/>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人民币含税全包价，含：安装调试费、ONU/光口/协转等设备费、IP地址占用费、3年租用费、维护费、税金等全部费用；报价以“元/年·条”为单位，一次性报出3年总价格。</w:t>
      </w:r>
    </w:p>
    <w:p w14:paraId="6F95CF30">
      <w:pPr>
        <w:spacing w:line="360"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2、</w:t>
      </w:r>
      <w:r>
        <w:rPr>
          <w:rFonts w:hint="eastAsia" w:ascii="宋体" w:hAnsi="宋体" w:eastAsia="宋体" w:cs="宋体"/>
          <w:b/>
          <w:i w:val="0"/>
          <w:iCs w:val="0"/>
          <w:color w:val="000000"/>
          <w:kern w:val="0"/>
          <w:sz w:val="22"/>
          <w:szCs w:val="22"/>
          <w:u w:val="none"/>
          <w:lang w:val="en-US" w:eastAsia="zh-CN" w:bidi="ar"/>
        </w:rPr>
        <w:t>开通时限</w:t>
      </w:r>
      <w:r>
        <w:rPr>
          <w:rFonts w:hint="eastAsia" w:ascii="宋体" w:hAnsi="宋体" w:cs="宋体"/>
          <w:b/>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自合同签订之日起≤7个日历日完成端到端开通并具备验收条件；</w:t>
      </w:r>
      <w:r>
        <w:rPr>
          <w:rFonts w:hint="eastAsia" w:ascii="宋体" w:hAnsi="宋体" w:cs="宋体"/>
          <w:i w:val="0"/>
          <w:iCs w:val="0"/>
          <w:color w:val="000000"/>
          <w:kern w:val="0"/>
          <w:sz w:val="22"/>
          <w:szCs w:val="22"/>
          <w:highlight w:val="none"/>
          <w:u w:val="none"/>
          <w:lang w:val="en-US" w:eastAsia="zh-CN" w:bidi="ar"/>
        </w:rPr>
        <w:t>供应商</w:t>
      </w:r>
      <w:r>
        <w:rPr>
          <w:rFonts w:hint="eastAsia" w:ascii="宋体" w:hAnsi="宋体" w:cs="宋体"/>
          <w:color w:val="000000"/>
          <w:kern w:val="0"/>
          <w:sz w:val="22"/>
          <w:szCs w:val="22"/>
          <w:highlight w:val="none"/>
          <w:u w:val="none"/>
          <w:lang w:bidi="ar"/>
        </w:rPr>
        <w:t>逾期提供服务的，每逾期一天，</w:t>
      </w:r>
      <w:r>
        <w:rPr>
          <w:rFonts w:hint="eastAsia" w:ascii="宋体" w:hAnsi="宋体" w:cs="宋体"/>
          <w:color w:val="000000"/>
          <w:kern w:val="0"/>
          <w:sz w:val="22"/>
          <w:szCs w:val="22"/>
          <w:highlight w:val="none"/>
          <w:u w:val="none"/>
          <w:lang w:val="en-US" w:eastAsia="zh-CN" w:bidi="ar"/>
        </w:rPr>
        <w:t>供应商</w:t>
      </w:r>
      <w:r>
        <w:rPr>
          <w:rFonts w:hint="eastAsia" w:ascii="宋体" w:hAnsi="宋体" w:cs="宋体"/>
          <w:color w:val="000000"/>
          <w:kern w:val="0"/>
          <w:sz w:val="22"/>
          <w:szCs w:val="22"/>
          <w:highlight w:val="none"/>
          <w:u w:val="none"/>
          <w:lang w:bidi="ar"/>
        </w:rPr>
        <w:t>向</w:t>
      </w:r>
      <w:r>
        <w:rPr>
          <w:rFonts w:hint="eastAsia" w:ascii="宋体" w:hAnsi="宋体" w:cs="宋体"/>
          <w:color w:val="000000"/>
          <w:kern w:val="0"/>
          <w:sz w:val="22"/>
          <w:szCs w:val="22"/>
          <w:highlight w:val="none"/>
          <w:u w:val="none"/>
          <w:lang w:val="en-US" w:eastAsia="zh-CN" w:bidi="ar"/>
        </w:rPr>
        <w:t>采购人</w:t>
      </w:r>
      <w:r>
        <w:rPr>
          <w:rFonts w:hint="eastAsia" w:ascii="宋体" w:hAnsi="宋体" w:cs="宋体"/>
          <w:color w:val="000000"/>
          <w:kern w:val="0"/>
          <w:sz w:val="22"/>
          <w:szCs w:val="22"/>
          <w:highlight w:val="none"/>
          <w:u w:val="none"/>
          <w:lang w:bidi="ar"/>
        </w:rPr>
        <w:t>偿付逾期提供服务部分费用总额千分之五的违约金，累计违约金总额不超过逾期提供的服务部分费用总额的百分之五。逾期提供服务超过十天，</w:t>
      </w:r>
      <w:r>
        <w:rPr>
          <w:rFonts w:hint="eastAsia" w:ascii="宋体" w:hAnsi="宋体" w:cs="宋体"/>
          <w:color w:val="000000"/>
          <w:kern w:val="0"/>
          <w:sz w:val="22"/>
          <w:szCs w:val="22"/>
          <w:highlight w:val="none"/>
          <w:u w:val="none"/>
          <w:lang w:val="en-US" w:eastAsia="zh-CN" w:bidi="ar"/>
        </w:rPr>
        <w:t>采购人</w:t>
      </w:r>
      <w:r>
        <w:rPr>
          <w:rFonts w:hint="eastAsia" w:ascii="宋体" w:hAnsi="宋体" w:cs="宋体"/>
          <w:color w:val="000000"/>
          <w:kern w:val="0"/>
          <w:sz w:val="22"/>
          <w:szCs w:val="22"/>
          <w:highlight w:val="none"/>
          <w:u w:val="none"/>
          <w:lang w:bidi="ar"/>
        </w:rPr>
        <w:t>有权终止合同。</w:t>
      </w:r>
    </w:p>
    <w:p w14:paraId="381611BD">
      <w:pPr>
        <w:spacing w:line="360"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3、</w:t>
      </w:r>
      <w:r>
        <w:rPr>
          <w:rFonts w:hint="eastAsia" w:ascii="宋体" w:hAnsi="宋体" w:eastAsia="宋体" w:cs="宋体"/>
          <w:b/>
          <w:i w:val="0"/>
          <w:iCs w:val="0"/>
          <w:color w:val="000000"/>
          <w:kern w:val="0"/>
          <w:sz w:val="22"/>
          <w:szCs w:val="22"/>
          <w:u w:val="none"/>
          <w:lang w:val="en-US" w:eastAsia="zh-CN" w:bidi="ar"/>
        </w:rPr>
        <w:t>交付地点</w:t>
      </w:r>
      <w:r>
        <w:rPr>
          <w:rFonts w:hint="eastAsia" w:ascii="宋体" w:hAnsi="宋体" w:cs="宋体"/>
          <w:b/>
          <w:i w:val="0"/>
          <w:iCs w:val="0"/>
          <w:color w:val="000000"/>
          <w:kern w:val="0"/>
          <w:sz w:val="22"/>
          <w:szCs w:val="22"/>
          <w:u w:val="none"/>
          <w:lang w:val="en-US" w:eastAsia="zh-CN" w:bidi="ar"/>
        </w:rPr>
        <w:t>：采购人</w:t>
      </w:r>
      <w:r>
        <w:rPr>
          <w:rFonts w:hint="eastAsia" w:ascii="宋体" w:hAnsi="宋体" w:eastAsia="宋体" w:cs="宋体"/>
          <w:i w:val="0"/>
          <w:iCs w:val="0"/>
          <w:color w:val="000000"/>
          <w:kern w:val="0"/>
          <w:sz w:val="22"/>
          <w:szCs w:val="22"/>
          <w:u w:val="none"/>
          <w:lang w:val="en-US" w:eastAsia="zh-CN" w:bidi="ar"/>
        </w:rPr>
        <w:t>机房（广州市海珠区南方医科大学中西医结合医院3号楼6楼信息科机房），</w:t>
      </w:r>
      <w:r>
        <w:rPr>
          <w:rFonts w:hint="eastAsia" w:ascii="宋体" w:hAnsi="宋体" w:cs="宋体"/>
          <w:i w:val="0"/>
          <w:iCs w:val="0"/>
          <w:color w:val="000000"/>
          <w:kern w:val="0"/>
          <w:sz w:val="22"/>
          <w:szCs w:val="22"/>
          <w:u w:val="none"/>
          <w:lang w:val="en-US" w:eastAsia="zh-CN" w:bidi="ar"/>
        </w:rPr>
        <w:t>供应商</w:t>
      </w:r>
      <w:r>
        <w:rPr>
          <w:rFonts w:hint="eastAsia" w:ascii="宋体" w:hAnsi="宋体" w:eastAsia="宋体" w:cs="宋体"/>
          <w:i w:val="0"/>
          <w:iCs w:val="0"/>
          <w:color w:val="000000"/>
          <w:kern w:val="0"/>
          <w:sz w:val="22"/>
          <w:szCs w:val="22"/>
          <w:u w:val="none"/>
          <w:lang w:val="en-US" w:eastAsia="zh-CN" w:bidi="ar"/>
        </w:rPr>
        <w:t>负责楼内垂直布线及熔纤。</w:t>
      </w:r>
    </w:p>
    <w:p w14:paraId="5321CAB6">
      <w:pPr>
        <w:spacing w:line="360"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4、</w:t>
      </w:r>
      <w:r>
        <w:rPr>
          <w:rFonts w:hint="eastAsia" w:ascii="宋体" w:hAnsi="宋体" w:eastAsia="宋体" w:cs="宋体"/>
          <w:b/>
          <w:i w:val="0"/>
          <w:iCs w:val="0"/>
          <w:color w:val="000000"/>
          <w:kern w:val="0"/>
          <w:sz w:val="22"/>
          <w:szCs w:val="22"/>
          <w:u w:val="none"/>
          <w:lang w:val="en-US" w:eastAsia="zh-CN" w:bidi="ar"/>
        </w:rPr>
        <w:t>合同期限</w:t>
      </w:r>
      <w:r>
        <w:rPr>
          <w:rFonts w:hint="eastAsia" w:ascii="宋体" w:hAnsi="宋体" w:cs="宋体"/>
          <w:b/>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年（“</w:t>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个月”），自验收合格之日起计算；期满前60天双方可协商续签</w:t>
      </w:r>
      <w:r>
        <w:rPr>
          <w:rFonts w:hint="eastAsia" w:ascii="宋体" w:hAnsi="宋体" w:cs="宋体"/>
          <w:i w:val="0"/>
          <w:iCs w:val="0"/>
          <w:color w:val="000000"/>
          <w:kern w:val="0"/>
          <w:sz w:val="22"/>
          <w:szCs w:val="22"/>
          <w:u w:val="none"/>
          <w:lang w:val="en-US" w:eastAsia="zh-CN" w:bidi="ar"/>
        </w:rPr>
        <w:t>（采购人对供应商的服务进行考核，考核合格后可协商续签，否则不续签。合同最多续签两年。）</w:t>
      </w:r>
      <w:r>
        <w:rPr>
          <w:rFonts w:hint="eastAsia" w:ascii="宋体" w:hAnsi="宋体" w:eastAsia="宋体" w:cs="宋体"/>
          <w:i w:val="0"/>
          <w:iCs w:val="0"/>
          <w:color w:val="000000"/>
          <w:kern w:val="0"/>
          <w:sz w:val="22"/>
          <w:szCs w:val="22"/>
          <w:u w:val="none"/>
          <w:lang w:val="en-US" w:eastAsia="zh-CN" w:bidi="ar"/>
        </w:rPr>
        <w:t>，价格不高于原合同单价。</w:t>
      </w:r>
    </w:p>
    <w:p w14:paraId="1150C489">
      <w:pPr>
        <w:spacing w:line="360"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5、</w:t>
      </w:r>
      <w:r>
        <w:rPr>
          <w:rFonts w:hint="eastAsia" w:ascii="宋体" w:hAnsi="宋体" w:eastAsia="宋体" w:cs="宋体"/>
          <w:b/>
          <w:i w:val="0"/>
          <w:iCs w:val="0"/>
          <w:color w:val="000000"/>
          <w:kern w:val="0"/>
          <w:sz w:val="22"/>
          <w:szCs w:val="22"/>
          <w:u w:val="none"/>
          <w:lang w:val="en-US" w:eastAsia="zh-CN" w:bidi="ar"/>
        </w:rPr>
        <w:t>付款方式</w:t>
      </w:r>
      <w:r>
        <w:rPr>
          <w:rFonts w:hint="eastAsia" w:ascii="宋体" w:hAnsi="宋体" w:cs="宋体"/>
          <w:b/>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验收合格后按年支付；</w:t>
      </w:r>
      <w:r>
        <w:rPr>
          <w:rFonts w:hint="eastAsia" w:ascii="宋体" w:hAnsi="宋体" w:cs="宋体"/>
          <w:color w:val="000000"/>
          <w:kern w:val="0"/>
          <w:sz w:val="22"/>
          <w:szCs w:val="22"/>
          <w:highlight w:val="none"/>
          <w:u w:val="none"/>
          <w:lang w:bidi="ar"/>
        </w:rPr>
        <w:t>验收合格且乙方开具正式发票后，</w:t>
      </w:r>
      <w:r>
        <w:rPr>
          <w:rFonts w:hint="eastAsia" w:ascii="宋体" w:hAnsi="宋体" w:cs="宋体"/>
          <w:color w:val="000000"/>
          <w:kern w:val="0"/>
          <w:sz w:val="22"/>
          <w:szCs w:val="22"/>
          <w:highlight w:val="none"/>
          <w:u w:val="none"/>
          <w:lang w:val="en-US" w:eastAsia="zh-CN" w:bidi="ar"/>
        </w:rPr>
        <w:t>采购人</w:t>
      </w:r>
      <w:r>
        <w:rPr>
          <w:rFonts w:hint="eastAsia" w:ascii="宋体" w:hAnsi="宋体" w:cs="宋体"/>
          <w:color w:val="000000"/>
          <w:kern w:val="0"/>
          <w:sz w:val="22"/>
          <w:szCs w:val="22"/>
          <w:highlight w:val="none"/>
          <w:u w:val="none"/>
          <w:lang w:bidi="ar"/>
        </w:rPr>
        <w:t>在</w:t>
      </w:r>
      <w:r>
        <w:rPr>
          <w:rFonts w:hint="eastAsia" w:ascii="宋体" w:hAnsi="宋体" w:cs="宋体"/>
          <w:color w:val="000000"/>
          <w:kern w:val="0"/>
          <w:sz w:val="22"/>
          <w:szCs w:val="22"/>
          <w:highlight w:val="none"/>
          <w:u w:val="none"/>
          <w:lang w:val="en-US" w:eastAsia="zh-CN" w:bidi="ar"/>
        </w:rPr>
        <w:t>30</w:t>
      </w:r>
      <w:r>
        <w:rPr>
          <w:rFonts w:hint="eastAsia" w:ascii="宋体" w:hAnsi="宋体" w:cs="宋体"/>
          <w:color w:val="000000"/>
          <w:kern w:val="0"/>
          <w:sz w:val="22"/>
          <w:szCs w:val="22"/>
          <w:highlight w:val="none"/>
          <w:u w:val="none"/>
          <w:lang w:bidi="ar"/>
        </w:rPr>
        <w:t>个工作日内向</w:t>
      </w:r>
      <w:r>
        <w:rPr>
          <w:rFonts w:hint="eastAsia" w:ascii="宋体" w:hAnsi="宋体" w:cs="宋体"/>
          <w:color w:val="000000"/>
          <w:kern w:val="0"/>
          <w:sz w:val="22"/>
          <w:szCs w:val="22"/>
          <w:highlight w:val="none"/>
          <w:u w:val="none"/>
          <w:lang w:val="en-US" w:eastAsia="zh-CN" w:bidi="ar"/>
        </w:rPr>
        <w:t>供应商</w:t>
      </w:r>
      <w:r>
        <w:rPr>
          <w:rFonts w:hint="eastAsia" w:ascii="宋体" w:hAnsi="宋体" w:cs="宋体"/>
          <w:color w:val="000000"/>
          <w:kern w:val="0"/>
          <w:sz w:val="22"/>
          <w:szCs w:val="22"/>
          <w:highlight w:val="none"/>
          <w:u w:val="none"/>
          <w:lang w:bidi="ar"/>
        </w:rPr>
        <w:t>支付全部货款。</w:t>
      </w:r>
    </w:p>
    <w:p w14:paraId="4B320AFC">
      <w:pPr>
        <w:spacing w:line="360"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6、</w:t>
      </w:r>
      <w:r>
        <w:rPr>
          <w:rFonts w:hint="eastAsia" w:ascii="宋体" w:hAnsi="宋体" w:eastAsia="宋体" w:cs="宋体"/>
          <w:b/>
          <w:i w:val="0"/>
          <w:iCs w:val="0"/>
          <w:color w:val="000000"/>
          <w:kern w:val="0"/>
          <w:sz w:val="22"/>
          <w:szCs w:val="22"/>
          <w:u w:val="none"/>
          <w:lang w:val="en-US" w:eastAsia="zh-CN" w:bidi="ar"/>
        </w:rPr>
        <w:t>保密条款</w:t>
      </w:r>
      <w:r>
        <w:rPr>
          <w:rFonts w:hint="eastAsia" w:ascii="宋体" w:hAnsi="宋体" w:cs="宋体"/>
          <w:b/>
          <w:i w:val="0"/>
          <w:iCs w:val="0"/>
          <w:color w:val="000000"/>
          <w:kern w:val="0"/>
          <w:sz w:val="22"/>
          <w:szCs w:val="22"/>
          <w:u w:val="none"/>
          <w:lang w:val="en-US" w:eastAsia="zh-CN" w:bidi="ar"/>
        </w:rPr>
        <w:t>：供应商</w:t>
      </w:r>
      <w:r>
        <w:rPr>
          <w:rFonts w:hint="eastAsia" w:ascii="宋体" w:hAnsi="宋体" w:eastAsia="宋体" w:cs="宋体"/>
          <w:i w:val="0"/>
          <w:iCs w:val="0"/>
          <w:color w:val="000000"/>
          <w:kern w:val="0"/>
          <w:sz w:val="22"/>
          <w:szCs w:val="22"/>
          <w:u w:val="none"/>
          <w:lang w:val="en-US" w:eastAsia="zh-CN" w:bidi="ar"/>
        </w:rPr>
        <w:t>对</w:t>
      </w:r>
      <w:r>
        <w:rPr>
          <w:rFonts w:hint="eastAsia" w:ascii="宋体" w:hAnsi="宋体" w:cs="宋体"/>
          <w:i w:val="0"/>
          <w:iCs w:val="0"/>
          <w:color w:val="000000"/>
          <w:kern w:val="0"/>
          <w:sz w:val="22"/>
          <w:szCs w:val="22"/>
          <w:u w:val="none"/>
          <w:lang w:val="en-US" w:eastAsia="zh-CN" w:bidi="ar"/>
        </w:rPr>
        <w:t>采购人</w:t>
      </w:r>
      <w:r>
        <w:rPr>
          <w:rFonts w:hint="eastAsia" w:ascii="宋体" w:hAnsi="宋体" w:eastAsia="宋体" w:cs="宋体"/>
          <w:i w:val="0"/>
          <w:iCs w:val="0"/>
          <w:color w:val="000000"/>
          <w:kern w:val="0"/>
          <w:sz w:val="22"/>
          <w:szCs w:val="22"/>
          <w:u w:val="none"/>
          <w:lang w:val="en-US" w:eastAsia="zh-CN" w:bidi="ar"/>
        </w:rPr>
        <w:t>IP地址规划、流量数据、网络拓扑负永久保密义务；未经</w:t>
      </w:r>
      <w:r>
        <w:rPr>
          <w:rFonts w:hint="eastAsia" w:ascii="宋体" w:hAnsi="宋体" w:cs="宋体"/>
          <w:i w:val="0"/>
          <w:iCs w:val="0"/>
          <w:color w:val="000000"/>
          <w:kern w:val="0"/>
          <w:sz w:val="22"/>
          <w:szCs w:val="22"/>
          <w:u w:val="none"/>
          <w:lang w:val="en-US" w:eastAsia="zh-CN" w:bidi="ar"/>
        </w:rPr>
        <w:t>采购人</w:t>
      </w:r>
      <w:r>
        <w:rPr>
          <w:rFonts w:hint="eastAsia" w:ascii="宋体" w:hAnsi="宋体" w:eastAsia="宋体" w:cs="宋体"/>
          <w:i w:val="0"/>
          <w:iCs w:val="0"/>
          <w:color w:val="000000"/>
          <w:kern w:val="0"/>
          <w:sz w:val="22"/>
          <w:szCs w:val="22"/>
          <w:u w:val="none"/>
          <w:lang w:val="en-US" w:eastAsia="zh-CN" w:bidi="ar"/>
        </w:rPr>
        <w:t>书面同意不得向第三方披露，违者按合同总额20%支付违约金并赔偿损失。</w:t>
      </w:r>
    </w:p>
    <w:p w14:paraId="64DB0583">
      <w:pPr>
        <w:spacing w:line="360"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7、</w:t>
      </w:r>
      <w:r>
        <w:rPr>
          <w:rFonts w:hint="eastAsia" w:ascii="宋体" w:hAnsi="宋体" w:eastAsia="宋体" w:cs="宋体"/>
          <w:b/>
          <w:i w:val="0"/>
          <w:iCs w:val="0"/>
          <w:color w:val="000000"/>
          <w:kern w:val="0"/>
          <w:sz w:val="22"/>
          <w:szCs w:val="22"/>
          <w:u w:val="none"/>
          <w:lang w:val="en-US" w:eastAsia="zh-CN" w:bidi="ar"/>
        </w:rPr>
        <w:t>违约责任</w:t>
      </w:r>
      <w:r>
        <w:rPr>
          <w:rFonts w:hint="eastAsia" w:ascii="宋体" w:hAnsi="宋体" w:cs="宋体"/>
          <w:b/>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因</w:t>
      </w:r>
      <w:r>
        <w:rPr>
          <w:rFonts w:hint="eastAsia" w:ascii="宋体" w:hAnsi="宋体" w:cs="宋体"/>
          <w:b/>
          <w:i w:val="0"/>
          <w:iCs w:val="0"/>
          <w:color w:val="000000"/>
          <w:kern w:val="0"/>
          <w:sz w:val="22"/>
          <w:szCs w:val="22"/>
          <w:u w:val="none"/>
          <w:lang w:val="en-US" w:eastAsia="zh-CN" w:bidi="ar"/>
        </w:rPr>
        <w:t>供应商</w:t>
      </w:r>
      <w:r>
        <w:rPr>
          <w:rFonts w:hint="eastAsia" w:ascii="宋体" w:hAnsi="宋体" w:eastAsia="宋体" w:cs="宋体"/>
          <w:i w:val="0"/>
          <w:iCs w:val="0"/>
          <w:color w:val="000000"/>
          <w:kern w:val="0"/>
          <w:sz w:val="22"/>
          <w:szCs w:val="22"/>
          <w:u w:val="none"/>
          <w:lang w:val="en-US" w:eastAsia="zh-CN" w:bidi="ar"/>
        </w:rPr>
        <w:t>原因导致专线中断≥8 h/次，</w:t>
      </w:r>
      <w:r>
        <w:rPr>
          <w:rFonts w:hint="eastAsia" w:ascii="宋体" w:hAnsi="宋体" w:cs="宋体"/>
          <w:i w:val="0"/>
          <w:iCs w:val="0"/>
          <w:color w:val="000000"/>
          <w:kern w:val="0"/>
          <w:sz w:val="22"/>
          <w:szCs w:val="22"/>
          <w:u w:val="none"/>
          <w:lang w:val="en-US" w:eastAsia="zh-CN" w:bidi="ar"/>
        </w:rPr>
        <w:t>采购人</w:t>
      </w:r>
      <w:r>
        <w:rPr>
          <w:rFonts w:hint="eastAsia" w:ascii="宋体" w:hAnsi="宋体" w:eastAsia="宋体" w:cs="宋体"/>
          <w:i w:val="0"/>
          <w:iCs w:val="0"/>
          <w:color w:val="000000"/>
          <w:kern w:val="0"/>
          <w:sz w:val="22"/>
          <w:szCs w:val="22"/>
          <w:u w:val="none"/>
          <w:lang w:val="en-US" w:eastAsia="zh-CN" w:bidi="ar"/>
        </w:rPr>
        <w:t>有权扣除当月全部租金；连续中断≥2次或累计中断≥24 h/年，</w:t>
      </w:r>
      <w:r>
        <w:rPr>
          <w:rFonts w:hint="eastAsia" w:ascii="宋体" w:hAnsi="宋体" w:cs="宋体"/>
          <w:i w:val="0"/>
          <w:iCs w:val="0"/>
          <w:color w:val="000000"/>
          <w:kern w:val="0"/>
          <w:sz w:val="22"/>
          <w:szCs w:val="22"/>
          <w:u w:val="none"/>
          <w:lang w:val="en-US" w:eastAsia="zh-CN" w:bidi="ar"/>
        </w:rPr>
        <w:t>采购人</w:t>
      </w:r>
      <w:r>
        <w:rPr>
          <w:rFonts w:hint="eastAsia" w:ascii="宋体" w:hAnsi="宋体" w:eastAsia="宋体" w:cs="宋体"/>
          <w:i w:val="0"/>
          <w:iCs w:val="0"/>
          <w:color w:val="000000"/>
          <w:kern w:val="0"/>
          <w:sz w:val="22"/>
          <w:szCs w:val="22"/>
          <w:u w:val="none"/>
          <w:lang w:val="en-US" w:eastAsia="zh-CN" w:bidi="ar"/>
        </w:rPr>
        <w:t>有权单方面解除合同并要求赔偿。</w:t>
      </w:r>
    </w:p>
    <w:p w14:paraId="0F767146">
      <w:pPr>
        <w:spacing w:line="360"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8、</w:t>
      </w:r>
      <w:r>
        <w:rPr>
          <w:rFonts w:hint="eastAsia" w:ascii="宋体" w:hAnsi="宋体" w:eastAsia="宋体" w:cs="宋体"/>
          <w:b/>
          <w:i w:val="0"/>
          <w:iCs w:val="0"/>
          <w:color w:val="000000"/>
          <w:kern w:val="0"/>
          <w:sz w:val="22"/>
          <w:szCs w:val="22"/>
          <w:u w:val="none"/>
          <w:lang w:val="en-US" w:eastAsia="zh-CN" w:bidi="ar"/>
        </w:rPr>
        <w:t>不可抗力</w:t>
      </w:r>
      <w:r>
        <w:rPr>
          <w:rFonts w:hint="eastAsia" w:ascii="宋体" w:hAnsi="宋体" w:cs="宋体"/>
          <w:b/>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地震、洪水、战争等不可抗力造成中断，</w:t>
      </w:r>
      <w:r>
        <w:rPr>
          <w:rFonts w:hint="eastAsia" w:ascii="宋体" w:hAnsi="宋体" w:cs="宋体"/>
          <w:i w:val="0"/>
          <w:iCs w:val="0"/>
          <w:color w:val="000000"/>
          <w:kern w:val="0"/>
          <w:sz w:val="22"/>
          <w:szCs w:val="22"/>
          <w:u w:val="none"/>
          <w:lang w:val="en-US" w:eastAsia="zh-CN" w:bidi="ar"/>
        </w:rPr>
        <w:t>供应商</w:t>
      </w:r>
      <w:r>
        <w:rPr>
          <w:rFonts w:hint="eastAsia" w:ascii="宋体" w:hAnsi="宋体" w:eastAsia="宋体" w:cs="宋体"/>
          <w:i w:val="0"/>
          <w:iCs w:val="0"/>
          <w:color w:val="000000"/>
          <w:kern w:val="0"/>
          <w:sz w:val="22"/>
          <w:szCs w:val="22"/>
          <w:u w:val="none"/>
          <w:lang w:val="en-US" w:eastAsia="zh-CN" w:bidi="ar"/>
        </w:rPr>
        <w:t>应在2 h内通知</w:t>
      </w:r>
      <w:r>
        <w:rPr>
          <w:rFonts w:hint="eastAsia" w:ascii="宋体" w:hAnsi="宋体" w:cs="宋体"/>
          <w:i w:val="0"/>
          <w:iCs w:val="0"/>
          <w:color w:val="000000"/>
          <w:kern w:val="0"/>
          <w:sz w:val="22"/>
          <w:szCs w:val="22"/>
          <w:u w:val="none"/>
          <w:lang w:val="en-US" w:eastAsia="zh-CN" w:bidi="ar"/>
        </w:rPr>
        <w:t>采购人</w:t>
      </w:r>
      <w:r>
        <w:rPr>
          <w:rFonts w:hint="eastAsia" w:ascii="宋体" w:hAnsi="宋体" w:eastAsia="宋体" w:cs="宋体"/>
          <w:i w:val="0"/>
          <w:iCs w:val="0"/>
          <w:color w:val="000000"/>
          <w:kern w:val="0"/>
          <w:sz w:val="22"/>
          <w:szCs w:val="22"/>
          <w:u w:val="none"/>
          <w:lang w:val="en-US" w:eastAsia="zh-CN" w:bidi="ar"/>
        </w:rPr>
        <w:t>，并在48 h内提供省级以上政府部门或运营商总部书面证明，方可免除违约金。</w:t>
      </w:r>
    </w:p>
    <w:p w14:paraId="59490A81">
      <w:pPr>
        <w:spacing w:line="360"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9、</w:t>
      </w:r>
      <w:r>
        <w:rPr>
          <w:rFonts w:hint="eastAsia" w:ascii="宋体" w:hAnsi="宋体" w:eastAsia="宋体" w:cs="宋体"/>
          <w:b/>
          <w:i w:val="0"/>
          <w:iCs w:val="0"/>
          <w:color w:val="000000"/>
          <w:kern w:val="0"/>
          <w:sz w:val="22"/>
          <w:szCs w:val="22"/>
          <w:u w:val="none"/>
          <w:lang w:val="en-US" w:eastAsia="zh-CN" w:bidi="ar"/>
        </w:rPr>
        <w:t>争议解决</w:t>
      </w:r>
      <w:r>
        <w:rPr>
          <w:rFonts w:hint="eastAsia" w:ascii="宋体" w:hAnsi="宋体" w:cs="宋体"/>
          <w:b/>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双方协商不成，向</w:t>
      </w:r>
      <w:r>
        <w:rPr>
          <w:rFonts w:hint="eastAsia" w:ascii="宋体" w:hAnsi="宋体" w:cs="宋体"/>
          <w:i w:val="0"/>
          <w:iCs w:val="0"/>
          <w:color w:val="000000"/>
          <w:kern w:val="0"/>
          <w:sz w:val="22"/>
          <w:szCs w:val="22"/>
          <w:u w:val="none"/>
          <w:lang w:val="en-US" w:eastAsia="zh-CN" w:bidi="ar"/>
        </w:rPr>
        <w:t>采购人</w:t>
      </w:r>
      <w:r>
        <w:rPr>
          <w:rFonts w:hint="eastAsia" w:ascii="宋体" w:hAnsi="宋体" w:eastAsia="宋体" w:cs="宋体"/>
          <w:i w:val="0"/>
          <w:iCs w:val="0"/>
          <w:color w:val="000000"/>
          <w:kern w:val="0"/>
          <w:sz w:val="22"/>
          <w:szCs w:val="22"/>
          <w:u w:val="none"/>
          <w:lang w:val="en-US" w:eastAsia="zh-CN" w:bidi="ar"/>
        </w:rPr>
        <w:t>所在地人民法院提起诉讼；合同履行及争议解决期间，除争议事项外双方应继续履行自身义务。</w:t>
      </w:r>
    </w:p>
    <w:p w14:paraId="484847D9">
      <w:pPr>
        <w:spacing w:line="360" w:lineRule="auto"/>
        <w:rPr>
          <w:rFonts w:hint="eastAsia" w:ascii="宋体" w:hAnsi="宋体" w:eastAsia="宋体" w:cs="宋体"/>
          <w:i w:val="0"/>
          <w:iCs w:val="0"/>
          <w:color w:val="000000"/>
          <w:kern w:val="0"/>
          <w:sz w:val="22"/>
          <w:szCs w:val="22"/>
          <w:u w:val="none"/>
          <w:lang w:val="en-US" w:eastAsia="zh-CN" w:bidi="ar"/>
        </w:rPr>
      </w:pPr>
    </w:p>
    <w:p w14:paraId="29FE5400">
      <w:pPr>
        <w:spacing w:line="360" w:lineRule="auto"/>
        <w:rPr>
          <w:rFonts w:hint="eastAsia" w:ascii="宋体" w:hAnsi="宋体" w:eastAsia="宋体" w:cs="宋体"/>
          <w:i w:val="0"/>
          <w:iCs w:val="0"/>
          <w:color w:val="000000"/>
          <w:kern w:val="0"/>
          <w:sz w:val="22"/>
          <w:szCs w:val="22"/>
          <w:u w:val="none"/>
          <w:lang w:val="en-US" w:eastAsia="zh-CN" w:bidi="ar"/>
        </w:rPr>
      </w:pPr>
    </w:p>
    <w:p w14:paraId="6CA44872">
      <w:pPr>
        <w:spacing w:line="360" w:lineRule="auto"/>
        <w:rPr>
          <w:rFonts w:hint="eastAsia" w:ascii="宋体" w:hAnsi="宋体" w:eastAsia="宋体" w:cs="宋体"/>
          <w:i w:val="0"/>
          <w:iCs w:val="0"/>
          <w:color w:val="000000"/>
          <w:kern w:val="0"/>
          <w:sz w:val="22"/>
          <w:szCs w:val="22"/>
          <w:u w:val="none"/>
          <w:lang w:val="en-US" w:eastAsia="zh-CN" w:bidi="ar"/>
        </w:rPr>
      </w:pPr>
    </w:p>
    <w:p w14:paraId="0132C4F3">
      <w:pPr>
        <w:spacing w:line="360" w:lineRule="auto"/>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合同续签考核标准（本条目下内容仅作为</w:t>
      </w:r>
      <w:r>
        <w:rPr>
          <w:rFonts w:hint="eastAsia" w:ascii="宋体" w:hAnsi="宋体" w:cs="宋体"/>
          <w:color w:val="000000"/>
          <w:kern w:val="0"/>
          <w:sz w:val="22"/>
          <w:szCs w:val="22"/>
          <w:u w:val="none"/>
          <w:lang w:bidi="ar"/>
        </w:rPr>
        <w:t>合同续签考核标准</w:t>
      </w:r>
      <w:r>
        <w:rPr>
          <w:rFonts w:hint="eastAsia" w:ascii="宋体" w:hAnsi="宋体" w:cs="宋体"/>
          <w:color w:val="000000"/>
          <w:kern w:val="0"/>
          <w:sz w:val="22"/>
          <w:szCs w:val="22"/>
          <w:u w:val="none"/>
          <w:lang w:val="en-US" w:eastAsia="zh-CN" w:bidi="ar"/>
        </w:rPr>
        <w:t>的展示</w:t>
      </w:r>
      <w:r>
        <w:rPr>
          <w:rFonts w:hint="eastAsia" w:ascii="宋体" w:hAnsi="宋体" w:cs="宋体"/>
          <w:i w:val="0"/>
          <w:iCs w:val="0"/>
          <w:color w:val="000000"/>
          <w:kern w:val="0"/>
          <w:sz w:val="22"/>
          <w:szCs w:val="22"/>
          <w:u w:val="none"/>
          <w:lang w:val="en-US" w:eastAsia="zh-CN" w:bidi="ar"/>
        </w:rPr>
        <w:t>）：</w:t>
      </w:r>
    </w:p>
    <w:p w14:paraId="096C4106">
      <w:pPr>
        <w:spacing w:line="360" w:lineRule="auto"/>
        <w:rPr>
          <w:rFonts w:hint="default"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1、带宽及速率：独享带宽≥ 150Mbps，上下行对称；丢包率≤0.1%，时延≤10 ms，抖动≤2 ms；提供≥5个公网IPv4地址。</w:t>
      </w:r>
    </w:p>
    <w:p w14:paraId="3BFA1F24">
      <w:pPr>
        <w:spacing w:line="360" w:lineRule="auto"/>
        <w:rPr>
          <w:rFonts w:hint="default"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 xml:space="preserve">2、可用率：全年可用率≥99.95%（年中断≤4.38 h）； </w:t>
      </w:r>
    </w:p>
    <w:p w14:paraId="0145FE48">
      <w:pPr>
        <w:spacing w:line="360" w:lineRule="auto"/>
        <w:rPr>
          <w:rFonts w:hint="default"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3、故障修复：7×24 h电话支持；30 min内响应，2 h内到现场，4 h内修复；全年累计≤6次。</w:t>
      </w:r>
    </w:p>
    <w:p w14:paraId="6836F326">
      <w:pPr>
        <w:spacing w:line="360" w:lineRule="auto"/>
        <w:rPr>
          <w:rFonts w:hint="default"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4、巡检与报告：每季度现场巡检1次</w:t>
      </w:r>
      <w:r>
        <w:rPr>
          <w:rFonts w:hint="default" w:ascii="宋体" w:hAnsi="宋体" w:cs="宋体"/>
          <w:color w:val="000000"/>
          <w:kern w:val="0"/>
          <w:sz w:val="22"/>
          <w:szCs w:val="22"/>
          <w:u w:val="none"/>
          <w:lang w:bidi="ar"/>
        </w:rPr>
        <w:t>（费用包含在供应商报价中）</w:t>
      </w:r>
      <w:r>
        <w:rPr>
          <w:rFonts w:hint="default" w:ascii="宋体" w:hAnsi="宋体" w:cs="宋体"/>
          <w:i w:val="0"/>
          <w:iCs w:val="0"/>
          <w:color w:val="000000"/>
          <w:kern w:val="0"/>
          <w:sz w:val="22"/>
          <w:szCs w:val="22"/>
          <w:u w:val="none"/>
          <w:lang w:val="en-US" w:eastAsia="zh-CN" w:bidi="ar"/>
        </w:rPr>
        <w:t>；重大节假日前1周内完成专项巡检。</w:t>
      </w:r>
    </w:p>
    <w:p w14:paraId="5F342121">
      <w:pPr>
        <w:spacing w:line="360" w:lineRule="auto"/>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医院信息科对供应商的服务进行上述考核，供应商考核合格</w:t>
      </w:r>
      <w:r>
        <w:rPr>
          <w:rFonts w:hint="eastAsia" w:ascii="宋体" w:hAnsi="宋体" w:cs="宋体"/>
          <w:i w:val="0"/>
          <w:iCs w:val="0"/>
          <w:color w:val="000000"/>
          <w:kern w:val="0"/>
          <w:sz w:val="22"/>
          <w:szCs w:val="22"/>
          <w:highlight w:val="none"/>
          <w:u w:val="none"/>
          <w:lang w:val="en-US" w:eastAsia="zh-CN" w:bidi="ar"/>
        </w:rPr>
        <w:t>后可协商续签，否则不续签。</w:t>
      </w:r>
    </w:p>
    <w:p w14:paraId="252F9E27">
      <w:pPr>
        <w:spacing w:line="360" w:lineRule="auto"/>
        <w:rPr>
          <w:rFonts w:hint="default" w:ascii="宋体" w:hAnsi="宋体" w:eastAsia="宋体" w:cs="宋体"/>
          <w:i w:val="0"/>
          <w:iCs w:val="0"/>
          <w:color w:val="000000"/>
          <w:kern w:val="0"/>
          <w:sz w:val="22"/>
          <w:szCs w:val="22"/>
          <w:u w:val="none"/>
          <w:lang w:val="en-US" w:eastAsia="zh-CN" w:bidi="ar"/>
        </w:rPr>
      </w:pPr>
    </w:p>
    <w:bookmarkEnd w:id="15"/>
    <w:p w14:paraId="30FB75D9">
      <w:pPr>
        <w:pStyle w:val="2"/>
        <w:numPr>
          <w:ilvl w:val="0"/>
          <w:numId w:val="0"/>
        </w:numPr>
        <w:spacing w:line="240" w:lineRule="auto"/>
        <w:ind w:left="2730"/>
        <w:jc w:val="both"/>
        <w:rPr>
          <w:sz w:val="32"/>
          <w:szCs w:val="32"/>
          <w:highlight w:val="none"/>
        </w:rPr>
      </w:pPr>
      <w:r>
        <w:rPr>
          <w:sz w:val="32"/>
          <w:szCs w:val="32"/>
          <w:highlight w:val="none"/>
        </w:rPr>
        <w:t xml:space="preserve">第四章  </w:t>
      </w:r>
      <w:bookmarkStart w:id="19" w:name="_Toc57803416"/>
      <w:r>
        <w:rPr>
          <w:sz w:val="32"/>
          <w:szCs w:val="32"/>
          <w:highlight w:val="none"/>
        </w:rPr>
        <w:t>评标方法及标准</w:t>
      </w:r>
      <w:bookmarkEnd w:id="16"/>
      <w:bookmarkEnd w:id="17"/>
      <w:bookmarkEnd w:id="18"/>
      <w:bookmarkEnd w:id="19"/>
    </w:p>
    <w:p w14:paraId="43DE86F7">
      <w:pPr>
        <w:adjustRightInd w:val="0"/>
        <w:snapToGrid w:val="0"/>
        <w:spacing w:line="360" w:lineRule="auto"/>
        <w:jc w:val="center"/>
        <w:rPr>
          <w:b/>
          <w:sz w:val="24"/>
          <w:szCs w:val="20"/>
          <w:highlight w:val="none"/>
        </w:rPr>
      </w:pPr>
    </w:p>
    <w:p w14:paraId="22EE1FDD">
      <w:pPr>
        <w:numPr>
          <w:ilvl w:val="0"/>
          <w:numId w:val="4"/>
        </w:numPr>
        <w:adjustRightInd w:val="0"/>
        <w:snapToGrid w:val="0"/>
        <w:spacing w:line="360" w:lineRule="auto"/>
        <w:jc w:val="center"/>
        <w:rPr>
          <w:b/>
          <w:sz w:val="30"/>
          <w:szCs w:val="30"/>
          <w:highlight w:val="none"/>
        </w:rPr>
      </w:pPr>
      <w:r>
        <w:rPr>
          <w:b/>
          <w:sz w:val="30"/>
          <w:szCs w:val="30"/>
          <w:highlight w:val="none"/>
        </w:rPr>
        <w:t>资格审查</w:t>
      </w:r>
    </w:p>
    <w:p w14:paraId="17EC17F9">
      <w:pPr>
        <w:pStyle w:val="13"/>
        <w:ind w:left="0" w:leftChars="0"/>
        <w:rPr>
          <w:highlight w:val="none"/>
        </w:rPr>
      </w:pPr>
    </w:p>
    <w:tbl>
      <w:tblPr>
        <w:tblStyle w:val="15"/>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95"/>
        <w:gridCol w:w="6567"/>
        <w:gridCol w:w="1381"/>
      </w:tblGrid>
      <w:tr w14:paraId="2D950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556" w:type="pct"/>
            <w:noWrap w:val="0"/>
            <w:vAlign w:val="center"/>
          </w:tcPr>
          <w:p w14:paraId="6DAAEC74">
            <w:pPr>
              <w:adjustRightInd w:val="0"/>
              <w:snapToGrid w:val="0"/>
              <w:spacing w:before="120" w:beforeLines="50" w:line="360" w:lineRule="auto"/>
              <w:jc w:val="center"/>
              <w:rPr>
                <w:b/>
                <w:kern w:val="0"/>
                <w:szCs w:val="21"/>
                <w:highlight w:val="none"/>
              </w:rPr>
            </w:pPr>
            <w:r>
              <w:rPr>
                <w:b/>
                <w:kern w:val="0"/>
                <w:szCs w:val="21"/>
                <w:highlight w:val="none"/>
              </w:rPr>
              <w:t>序号</w:t>
            </w:r>
          </w:p>
        </w:tc>
        <w:tc>
          <w:tcPr>
            <w:tcW w:w="3671" w:type="pct"/>
            <w:noWrap w:val="0"/>
            <w:vAlign w:val="center"/>
          </w:tcPr>
          <w:p w14:paraId="17776DE9">
            <w:pPr>
              <w:adjustRightInd w:val="0"/>
              <w:snapToGrid w:val="0"/>
              <w:spacing w:before="120" w:beforeLines="50" w:line="360" w:lineRule="auto"/>
              <w:jc w:val="center"/>
              <w:rPr>
                <w:b/>
                <w:kern w:val="0"/>
                <w:szCs w:val="21"/>
                <w:highlight w:val="none"/>
              </w:rPr>
            </w:pPr>
            <w:r>
              <w:rPr>
                <w:b/>
                <w:kern w:val="0"/>
                <w:szCs w:val="21"/>
                <w:highlight w:val="none"/>
              </w:rPr>
              <w:t>审查项目</w:t>
            </w:r>
          </w:p>
        </w:tc>
        <w:tc>
          <w:tcPr>
            <w:tcW w:w="772" w:type="pct"/>
            <w:noWrap w:val="0"/>
            <w:vAlign w:val="center"/>
          </w:tcPr>
          <w:p w14:paraId="633FA7DD">
            <w:pPr>
              <w:adjustRightInd w:val="0"/>
              <w:snapToGrid w:val="0"/>
              <w:spacing w:before="120" w:beforeLines="50" w:line="360" w:lineRule="auto"/>
              <w:jc w:val="center"/>
              <w:rPr>
                <w:b/>
                <w:kern w:val="0"/>
                <w:szCs w:val="21"/>
                <w:highlight w:val="none"/>
              </w:rPr>
            </w:pPr>
            <w:r>
              <w:rPr>
                <w:b/>
                <w:kern w:val="0"/>
                <w:szCs w:val="21"/>
                <w:highlight w:val="none"/>
              </w:rPr>
              <w:t>审查</w:t>
            </w:r>
            <w:r>
              <w:rPr>
                <w:rFonts w:hint="eastAsia"/>
                <w:b/>
                <w:kern w:val="0"/>
                <w:szCs w:val="21"/>
                <w:highlight w:val="none"/>
              </w:rPr>
              <w:t>标准</w:t>
            </w:r>
          </w:p>
        </w:tc>
      </w:tr>
      <w:tr w14:paraId="30628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trPr>
        <w:tc>
          <w:tcPr>
            <w:tcW w:w="556" w:type="pct"/>
            <w:noWrap w:val="0"/>
            <w:vAlign w:val="center"/>
          </w:tcPr>
          <w:p w14:paraId="1EC75C5B">
            <w:pPr>
              <w:adjustRightInd w:val="0"/>
              <w:snapToGrid w:val="0"/>
              <w:spacing w:before="120" w:beforeLines="50" w:line="360" w:lineRule="auto"/>
              <w:jc w:val="center"/>
              <w:rPr>
                <w:kern w:val="0"/>
                <w:szCs w:val="21"/>
                <w:highlight w:val="none"/>
              </w:rPr>
            </w:pPr>
            <w:r>
              <w:rPr>
                <w:kern w:val="0"/>
                <w:szCs w:val="21"/>
                <w:highlight w:val="none"/>
              </w:rPr>
              <w:t>1</w:t>
            </w:r>
          </w:p>
        </w:tc>
        <w:tc>
          <w:tcPr>
            <w:tcW w:w="3671" w:type="pct"/>
            <w:noWrap w:val="0"/>
            <w:vAlign w:val="center"/>
          </w:tcPr>
          <w:p w14:paraId="6CF5DDC8">
            <w:pPr>
              <w:adjustRightInd w:val="0"/>
              <w:snapToGrid w:val="0"/>
              <w:jc w:val="left"/>
              <w:rPr>
                <w:szCs w:val="21"/>
                <w:highlight w:val="none"/>
              </w:rPr>
            </w:pPr>
            <w:r>
              <w:rPr>
                <w:rFonts w:hint="eastAsia"/>
                <w:szCs w:val="21"/>
                <w:highlight w:val="none"/>
              </w:rPr>
              <w:t>响应报价</w:t>
            </w:r>
          </w:p>
        </w:tc>
        <w:tc>
          <w:tcPr>
            <w:tcW w:w="772" w:type="pct"/>
            <w:noWrap w:val="0"/>
            <w:vAlign w:val="center"/>
          </w:tcPr>
          <w:p w14:paraId="4C92A082">
            <w:pPr>
              <w:adjustRightInd w:val="0"/>
              <w:snapToGrid w:val="0"/>
              <w:spacing w:before="120" w:beforeLines="50" w:line="360" w:lineRule="auto"/>
              <w:jc w:val="center"/>
              <w:rPr>
                <w:kern w:val="0"/>
                <w:szCs w:val="21"/>
                <w:highlight w:val="none"/>
              </w:rPr>
            </w:pPr>
            <w:r>
              <w:rPr>
                <w:kern w:val="0"/>
                <w:szCs w:val="21"/>
                <w:highlight w:val="none"/>
              </w:rPr>
              <w:t>合格/不合格</w:t>
            </w:r>
          </w:p>
        </w:tc>
      </w:tr>
      <w:tr w14:paraId="48162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6" w:type="pct"/>
            <w:noWrap w:val="0"/>
            <w:vAlign w:val="center"/>
          </w:tcPr>
          <w:p w14:paraId="668C7C8D">
            <w:pPr>
              <w:adjustRightInd w:val="0"/>
              <w:snapToGrid w:val="0"/>
              <w:spacing w:before="120" w:beforeLines="50" w:line="360" w:lineRule="auto"/>
              <w:jc w:val="center"/>
              <w:rPr>
                <w:kern w:val="0"/>
                <w:szCs w:val="21"/>
                <w:highlight w:val="none"/>
              </w:rPr>
            </w:pPr>
            <w:r>
              <w:rPr>
                <w:kern w:val="0"/>
                <w:szCs w:val="21"/>
                <w:highlight w:val="none"/>
              </w:rPr>
              <w:t>2</w:t>
            </w:r>
          </w:p>
        </w:tc>
        <w:tc>
          <w:tcPr>
            <w:tcW w:w="3671" w:type="pct"/>
            <w:noWrap w:val="0"/>
            <w:vAlign w:val="center"/>
          </w:tcPr>
          <w:p w14:paraId="687323CF">
            <w:pPr>
              <w:adjustRightInd w:val="0"/>
              <w:snapToGrid w:val="0"/>
              <w:spacing w:line="360" w:lineRule="auto"/>
              <w:jc w:val="left"/>
              <w:rPr>
                <w:kern w:val="0"/>
                <w:szCs w:val="21"/>
                <w:highlight w:val="none"/>
              </w:rPr>
            </w:pPr>
            <w:r>
              <w:rPr>
                <w:kern w:val="0"/>
                <w:szCs w:val="21"/>
                <w:highlight w:val="none"/>
              </w:rPr>
              <w:t>法人或者其他组织的营业执照等主体资格证明文件，自然人的身份证明</w:t>
            </w:r>
          </w:p>
        </w:tc>
        <w:tc>
          <w:tcPr>
            <w:tcW w:w="772" w:type="pct"/>
            <w:noWrap w:val="0"/>
            <w:vAlign w:val="center"/>
          </w:tcPr>
          <w:p w14:paraId="485D6C04">
            <w:pPr>
              <w:adjustRightInd w:val="0"/>
              <w:snapToGrid w:val="0"/>
              <w:spacing w:before="120" w:beforeLines="50" w:line="360" w:lineRule="auto"/>
              <w:jc w:val="center"/>
              <w:rPr>
                <w:kern w:val="0"/>
                <w:szCs w:val="21"/>
                <w:highlight w:val="none"/>
              </w:rPr>
            </w:pPr>
            <w:r>
              <w:rPr>
                <w:kern w:val="0"/>
                <w:szCs w:val="21"/>
                <w:highlight w:val="none"/>
              </w:rPr>
              <w:t>合格/不合格</w:t>
            </w:r>
          </w:p>
        </w:tc>
      </w:tr>
      <w:tr w14:paraId="5822D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6" w:type="pct"/>
            <w:noWrap w:val="0"/>
            <w:vAlign w:val="center"/>
          </w:tcPr>
          <w:p w14:paraId="6B16C7EE">
            <w:pPr>
              <w:adjustRightInd w:val="0"/>
              <w:snapToGrid w:val="0"/>
              <w:spacing w:before="120" w:beforeLines="50" w:line="360" w:lineRule="auto"/>
              <w:jc w:val="center"/>
              <w:rPr>
                <w:kern w:val="0"/>
                <w:szCs w:val="21"/>
                <w:highlight w:val="none"/>
              </w:rPr>
            </w:pPr>
            <w:r>
              <w:rPr>
                <w:kern w:val="0"/>
                <w:szCs w:val="21"/>
                <w:highlight w:val="none"/>
              </w:rPr>
              <w:t>3</w:t>
            </w:r>
          </w:p>
        </w:tc>
        <w:tc>
          <w:tcPr>
            <w:tcW w:w="3671" w:type="pct"/>
            <w:noWrap w:val="0"/>
            <w:vAlign w:val="center"/>
          </w:tcPr>
          <w:p w14:paraId="338B20F8">
            <w:pPr>
              <w:adjustRightInd w:val="0"/>
              <w:snapToGrid w:val="0"/>
              <w:jc w:val="left"/>
              <w:rPr>
                <w:kern w:val="0"/>
                <w:szCs w:val="21"/>
                <w:highlight w:val="none"/>
              </w:rPr>
            </w:pPr>
            <w:r>
              <w:rPr>
                <w:rFonts w:hint="eastAsia"/>
                <w:szCs w:val="21"/>
                <w:highlight w:val="none"/>
              </w:rPr>
              <w:t>法定代表人授权委托书</w:t>
            </w:r>
            <w:r>
              <w:rPr>
                <w:kern w:val="0"/>
                <w:szCs w:val="21"/>
                <w:highlight w:val="none"/>
              </w:rPr>
              <w:t>（授权代表参加</w:t>
            </w:r>
            <w:r>
              <w:rPr>
                <w:rFonts w:hint="eastAsia"/>
                <w:kern w:val="0"/>
                <w:szCs w:val="21"/>
                <w:highlight w:val="none"/>
              </w:rPr>
              <w:t>响应</w:t>
            </w:r>
            <w:r>
              <w:rPr>
                <w:kern w:val="0"/>
                <w:szCs w:val="21"/>
                <w:highlight w:val="none"/>
              </w:rPr>
              <w:t>）</w:t>
            </w:r>
          </w:p>
        </w:tc>
        <w:tc>
          <w:tcPr>
            <w:tcW w:w="772" w:type="pct"/>
            <w:noWrap w:val="0"/>
            <w:vAlign w:val="center"/>
          </w:tcPr>
          <w:p w14:paraId="3F37F191">
            <w:pPr>
              <w:adjustRightInd w:val="0"/>
              <w:snapToGrid w:val="0"/>
              <w:spacing w:before="120" w:beforeLines="50" w:line="360" w:lineRule="auto"/>
              <w:jc w:val="center"/>
              <w:rPr>
                <w:kern w:val="0"/>
                <w:szCs w:val="21"/>
                <w:highlight w:val="none"/>
              </w:rPr>
            </w:pPr>
            <w:r>
              <w:rPr>
                <w:kern w:val="0"/>
                <w:szCs w:val="21"/>
                <w:highlight w:val="none"/>
              </w:rPr>
              <w:t>合格/不合格</w:t>
            </w:r>
          </w:p>
        </w:tc>
      </w:tr>
      <w:tr w14:paraId="73815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6" w:type="pct"/>
            <w:noWrap w:val="0"/>
            <w:vAlign w:val="center"/>
          </w:tcPr>
          <w:p w14:paraId="5A6FE7A4">
            <w:pPr>
              <w:adjustRightInd w:val="0"/>
              <w:snapToGrid w:val="0"/>
              <w:spacing w:before="120" w:beforeLines="50" w:line="360" w:lineRule="auto"/>
              <w:jc w:val="center"/>
              <w:rPr>
                <w:kern w:val="0"/>
                <w:szCs w:val="21"/>
                <w:highlight w:val="none"/>
              </w:rPr>
            </w:pPr>
            <w:r>
              <w:rPr>
                <w:kern w:val="0"/>
                <w:szCs w:val="21"/>
                <w:highlight w:val="none"/>
              </w:rPr>
              <w:t>4</w:t>
            </w:r>
          </w:p>
        </w:tc>
        <w:tc>
          <w:tcPr>
            <w:tcW w:w="3671" w:type="pct"/>
            <w:noWrap w:val="0"/>
            <w:vAlign w:val="center"/>
          </w:tcPr>
          <w:p w14:paraId="4B09067D">
            <w:pPr>
              <w:adjustRightInd w:val="0"/>
              <w:snapToGrid w:val="0"/>
              <w:spacing w:line="360" w:lineRule="auto"/>
              <w:jc w:val="left"/>
              <w:rPr>
                <w:kern w:val="0"/>
                <w:szCs w:val="21"/>
                <w:highlight w:val="none"/>
              </w:rPr>
            </w:pPr>
            <w:r>
              <w:rPr>
                <w:kern w:val="0"/>
                <w:szCs w:val="21"/>
                <w:highlight w:val="none"/>
              </w:rPr>
              <w:t>具备履行合同所必需的专业技术能力的书面承诺</w:t>
            </w:r>
          </w:p>
          <w:p w14:paraId="785D6B0B">
            <w:pPr>
              <w:pStyle w:val="23"/>
              <w:spacing w:line="360" w:lineRule="auto"/>
              <w:ind w:firstLine="0" w:firstLineChars="0"/>
              <w:jc w:val="left"/>
              <w:textAlignment w:val="auto"/>
              <w:rPr>
                <w:highlight w:val="none"/>
              </w:rPr>
            </w:pPr>
            <w:r>
              <w:rPr>
                <w:rFonts w:hint="eastAsia"/>
                <w:szCs w:val="21"/>
                <w:highlight w:val="none"/>
              </w:rPr>
              <w:t>注：提供供应商资格声明</w:t>
            </w:r>
          </w:p>
        </w:tc>
        <w:tc>
          <w:tcPr>
            <w:tcW w:w="772" w:type="pct"/>
            <w:noWrap w:val="0"/>
            <w:vAlign w:val="center"/>
          </w:tcPr>
          <w:p w14:paraId="579FC3A8">
            <w:pPr>
              <w:adjustRightInd w:val="0"/>
              <w:snapToGrid w:val="0"/>
              <w:spacing w:before="120" w:beforeLines="50" w:line="360" w:lineRule="auto"/>
              <w:jc w:val="center"/>
              <w:rPr>
                <w:kern w:val="0"/>
                <w:szCs w:val="21"/>
                <w:highlight w:val="none"/>
              </w:rPr>
            </w:pPr>
            <w:r>
              <w:rPr>
                <w:kern w:val="0"/>
                <w:szCs w:val="21"/>
                <w:highlight w:val="none"/>
              </w:rPr>
              <w:t>合格/不合格</w:t>
            </w:r>
          </w:p>
        </w:tc>
      </w:tr>
      <w:tr w14:paraId="7BCBC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6" w:type="pct"/>
            <w:noWrap w:val="0"/>
            <w:vAlign w:val="center"/>
          </w:tcPr>
          <w:p w14:paraId="0E570899">
            <w:pPr>
              <w:adjustRightInd w:val="0"/>
              <w:snapToGrid w:val="0"/>
              <w:spacing w:before="120" w:beforeLines="50" w:line="360" w:lineRule="auto"/>
              <w:jc w:val="center"/>
              <w:rPr>
                <w:kern w:val="0"/>
                <w:szCs w:val="21"/>
                <w:highlight w:val="none"/>
              </w:rPr>
            </w:pPr>
            <w:r>
              <w:rPr>
                <w:kern w:val="0"/>
                <w:szCs w:val="21"/>
                <w:highlight w:val="none"/>
              </w:rPr>
              <w:t>5</w:t>
            </w:r>
          </w:p>
        </w:tc>
        <w:tc>
          <w:tcPr>
            <w:tcW w:w="3671" w:type="pct"/>
            <w:noWrap w:val="0"/>
            <w:vAlign w:val="center"/>
          </w:tcPr>
          <w:p w14:paraId="62D4A066">
            <w:pPr>
              <w:adjustRightInd w:val="0"/>
              <w:snapToGrid w:val="0"/>
              <w:spacing w:line="360" w:lineRule="auto"/>
              <w:jc w:val="left"/>
              <w:rPr>
                <w:kern w:val="0"/>
                <w:szCs w:val="21"/>
                <w:highlight w:val="none"/>
              </w:rPr>
            </w:pPr>
            <w:r>
              <w:rPr>
                <w:kern w:val="0"/>
                <w:szCs w:val="21"/>
                <w:highlight w:val="none"/>
              </w:rPr>
              <w:t>参加本项目</w:t>
            </w:r>
            <w:r>
              <w:rPr>
                <w:rFonts w:hint="eastAsia"/>
                <w:kern w:val="0"/>
                <w:szCs w:val="21"/>
                <w:highlight w:val="none"/>
              </w:rPr>
              <w:t>采购</w:t>
            </w:r>
            <w:r>
              <w:rPr>
                <w:kern w:val="0"/>
                <w:szCs w:val="21"/>
                <w:highlight w:val="none"/>
              </w:rPr>
              <w:t>活动前3年内在经营活动中没有重大违法记录的书面声明</w:t>
            </w:r>
          </w:p>
          <w:p w14:paraId="393C5781">
            <w:pPr>
              <w:pStyle w:val="23"/>
              <w:spacing w:line="360" w:lineRule="auto"/>
              <w:ind w:firstLine="0" w:firstLineChars="0"/>
              <w:jc w:val="left"/>
              <w:textAlignment w:val="auto"/>
              <w:rPr>
                <w:highlight w:val="none"/>
              </w:rPr>
            </w:pPr>
            <w:r>
              <w:rPr>
                <w:rFonts w:hint="eastAsia"/>
                <w:szCs w:val="21"/>
                <w:highlight w:val="none"/>
              </w:rPr>
              <w:t>注：提供供应商资格声明</w:t>
            </w:r>
          </w:p>
        </w:tc>
        <w:tc>
          <w:tcPr>
            <w:tcW w:w="772" w:type="pct"/>
            <w:noWrap w:val="0"/>
            <w:vAlign w:val="center"/>
          </w:tcPr>
          <w:p w14:paraId="35F5C028">
            <w:pPr>
              <w:adjustRightInd w:val="0"/>
              <w:snapToGrid w:val="0"/>
              <w:spacing w:before="120" w:beforeLines="50" w:line="360" w:lineRule="auto"/>
              <w:jc w:val="center"/>
              <w:rPr>
                <w:kern w:val="0"/>
                <w:szCs w:val="21"/>
                <w:highlight w:val="none"/>
              </w:rPr>
            </w:pPr>
            <w:r>
              <w:rPr>
                <w:kern w:val="0"/>
                <w:szCs w:val="21"/>
                <w:highlight w:val="none"/>
              </w:rPr>
              <w:t>合格/不合格</w:t>
            </w:r>
          </w:p>
        </w:tc>
      </w:tr>
      <w:tr w14:paraId="5348B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6" w:type="pct"/>
            <w:noWrap w:val="0"/>
            <w:vAlign w:val="center"/>
          </w:tcPr>
          <w:p w14:paraId="2F962152">
            <w:pPr>
              <w:adjustRightInd w:val="0"/>
              <w:snapToGrid w:val="0"/>
              <w:spacing w:before="120" w:beforeLines="50" w:line="360" w:lineRule="auto"/>
              <w:jc w:val="center"/>
              <w:rPr>
                <w:kern w:val="0"/>
                <w:szCs w:val="21"/>
                <w:highlight w:val="none"/>
              </w:rPr>
            </w:pPr>
            <w:r>
              <w:rPr>
                <w:rFonts w:hint="eastAsia"/>
                <w:kern w:val="0"/>
                <w:szCs w:val="21"/>
                <w:highlight w:val="none"/>
              </w:rPr>
              <w:t>6</w:t>
            </w:r>
          </w:p>
        </w:tc>
        <w:tc>
          <w:tcPr>
            <w:tcW w:w="3671" w:type="pct"/>
            <w:noWrap w:val="0"/>
            <w:vAlign w:val="center"/>
          </w:tcPr>
          <w:p w14:paraId="1F06915C">
            <w:pPr>
              <w:adjustRightInd w:val="0"/>
              <w:snapToGrid w:val="0"/>
              <w:spacing w:line="360" w:lineRule="auto"/>
              <w:jc w:val="left"/>
              <w:rPr>
                <w:szCs w:val="21"/>
                <w:highlight w:val="none"/>
              </w:rPr>
            </w:pPr>
            <w:r>
              <w:rPr>
                <w:szCs w:val="21"/>
                <w:highlight w:val="none"/>
              </w:rPr>
              <w:t>单位负责人为同一人或者存在直接控股、管理关系的书面说明</w:t>
            </w:r>
          </w:p>
          <w:p w14:paraId="073C734A">
            <w:pPr>
              <w:pStyle w:val="23"/>
              <w:spacing w:line="360" w:lineRule="auto"/>
              <w:ind w:firstLine="0" w:firstLineChars="0"/>
              <w:jc w:val="left"/>
              <w:textAlignment w:val="auto"/>
              <w:rPr>
                <w:highlight w:val="none"/>
              </w:rPr>
            </w:pPr>
            <w:r>
              <w:rPr>
                <w:rFonts w:hint="eastAsia"/>
                <w:szCs w:val="21"/>
                <w:highlight w:val="none"/>
              </w:rPr>
              <w:t>注：提供供应商资格声明</w:t>
            </w:r>
          </w:p>
        </w:tc>
        <w:tc>
          <w:tcPr>
            <w:tcW w:w="772" w:type="pct"/>
            <w:noWrap w:val="0"/>
            <w:vAlign w:val="center"/>
          </w:tcPr>
          <w:p w14:paraId="59E556BA">
            <w:pPr>
              <w:adjustRightInd w:val="0"/>
              <w:snapToGrid w:val="0"/>
              <w:spacing w:before="120" w:beforeLines="50" w:line="360" w:lineRule="auto"/>
              <w:jc w:val="center"/>
              <w:rPr>
                <w:kern w:val="0"/>
                <w:szCs w:val="21"/>
                <w:highlight w:val="none"/>
              </w:rPr>
            </w:pPr>
            <w:r>
              <w:rPr>
                <w:kern w:val="0"/>
                <w:szCs w:val="21"/>
                <w:highlight w:val="none"/>
              </w:rPr>
              <w:t>合格/不合格</w:t>
            </w:r>
          </w:p>
        </w:tc>
      </w:tr>
      <w:tr w14:paraId="77E2B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6" w:type="pct"/>
            <w:noWrap w:val="0"/>
            <w:vAlign w:val="center"/>
          </w:tcPr>
          <w:p w14:paraId="5BE5799F">
            <w:pPr>
              <w:adjustRightInd w:val="0"/>
              <w:snapToGrid w:val="0"/>
              <w:spacing w:before="120" w:beforeLines="50" w:line="360" w:lineRule="auto"/>
              <w:jc w:val="center"/>
              <w:rPr>
                <w:kern w:val="0"/>
                <w:szCs w:val="21"/>
                <w:highlight w:val="none"/>
              </w:rPr>
            </w:pPr>
            <w:r>
              <w:rPr>
                <w:kern w:val="0"/>
                <w:szCs w:val="21"/>
                <w:highlight w:val="none"/>
              </w:rPr>
              <w:t>7</w:t>
            </w:r>
          </w:p>
        </w:tc>
        <w:tc>
          <w:tcPr>
            <w:tcW w:w="3671" w:type="pct"/>
            <w:noWrap w:val="0"/>
            <w:vAlign w:val="center"/>
          </w:tcPr>
          <w:p w14:paraId="197345CD">
            <w:pPr>
              <w:adjustRightInd w:val="0"/>
              <w:snapToGrid w:val="0"/>
              <w:spacing w:line="360" w:lineRule="auto"/>
              <w:jc w:val="left"/>
              <w:rPr>
                <w:kern w:val="0"/>
                <w:szCs w:val="21"/>
                <w:highlight w:val="none"/>
              </w:rPr>
            </w:pPr>
            <w:r>
              <w:rPr>
                <w:kern w:val="0"/>
                <w:szCs w:val="21"/>
                <w:highlight w:val="none"/>
              </w:rPr>
              <w:t>具备法律、行政法规规定的其他条件的证明材料</w:t>
            </w:r>
          </w:p>
          <w:p w14:paraId="41AFA604">
            <w:pPr>
              <w:pStyle w:val="23"/>
              <w:spacing w:line="360" w:lineRule="auto"/>
              <w:ind w:firstLine="0" w:firstLineChars="0"/>
              <w:jc w:val="left"/>
              <w:textAlignment w:val="auto"/>
              <w:rPr>
                <w:highlight w:val="none"/>
              </w:rPr>
            </w:pPr>
            <w:r>
              <w:rPr>
                <w:rFonts w:hint="eastAsia"/>
                <w:szCs w:val="21"/>
                <w:highlight w:val="none"/>
              </w:rPr>
              <w:t>注：提供供应商资格声明</w:t>
            </w:r>
          </w:p>
        </w:tc>
        <w:tc>
          <w:tcPr>
            <w:tcW w:w="772" w:type="pct"/>
            <w:noWrap w:val="0"/>
            <w:vAlign w:val="center"/>
          </w:tcPr>
          <w:p w14:paraId="613253C6">
            <w:pPr>
              <w:adjustRightInd w:val="0"/>
              <w:snapToGrid w:val="0"/>
              <w:spacing w:before="120" w:beforeLines="50" w:line="360" w:lineRule="auto"/>
              <w:jc w:val="center"/>
              <w:rPr>
                <w:kern w:val="0"/>
                <w:szCs w:val="21"/>
                <w:highlight w:val="none"/>
              </w:rPr>
            </w:pPr>
            <w:r>
              <w:rPr>
                <w:kern w:val="0"/>
                <w:szCs w:val="21"/>
                <w:highlight w:val="none"/>
              </w:rPr>
              <w:t>合格/不合格</w:t>
            </w:r>
          </w:p>
        </w:tc>
      </w:tr>
      <w:tr w14:paraId="6F388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6" w:type="pct"/>
            <w:noWrap w:val="0"/>
            <w:vAlign w:val="center"/>
          </w:tcPr>
          <w:p w14:paraId="24B89A4A">
            <w:pPr>
              <w:adjustRightInd w:val="0"/>
              <w:snapToGrid w:val="0"/>
              <w:spacing w:before="120" w:beforeLines="50" w:line="360" w:lineRule="auto"/>
              <w:jc w:val="center"/>
              <w:rPr>
                <w:kern w:val="0"/>
                <w:szCs w:val="21"/>
                <w:highlight w:val="none"/>
              </w:rPr>
            </w:pPr>
            <w:r>
              <w:rPr>
                <w:kern w:val="0"/>
                <w:szCs w:val="21"/>
                <w:highlight w:val="none"/>
              </w:rPr>
              <w:t>8</w:t>
            </w:r>
          </w:p>
        </w:tc>
        <w:tc>
          <w:tcPr>
            <w:tcW w:w="3671" w:type="pct"/>
            <w:noWrap w:val="0"/>
            <w:vAlign w:val="center"/>
          </w:tcPr>
          <w:p w14:paraId="1CFE4D9D">
            <w:pPr>
              <w:adjustRightInd w:val="0"/>
              <w:snapToGrid w:val="0"/>
              <w:spacing w:line="360" w:lineRule="auto"/>
              <w:jc w:val="left"/>
              <w:rPr>
                <w:kern w:val="0"/>
                <w:szCs w:val="21"/>
                <w:highlight w:val="none"/>
              </w:rPr>
            </w:pPr>
            <w:r>
              <w:rPr>
                <w:kern w:val="0"/>
                <w:szCs w:val="21"/>
                <w:highlight w:val="none"/>
              </w:rPr>
              <w:t>符合特定资格条件证明材料复印件或者情况说明</w:t>
            </w:r>
          </w:p>
          <w:p w14:paraId="4C6034DF">
            <w:pPr>
              <w:pStyle w:val="23"/>
              <w:spacing w:line="360" w:lineRule="auto"/>
              <w:ind w:firstLine="0" w:firstLineChars="0"/>
              <w:jc w:val="left"/>
              <w:textAlignment w:val="auto"/>
              <w:rPr>
                <w:highlight w:val="none"/>
              </w:rPr>
            </w:pPr>
            <w:r>
              <w:rPr>
                <w:rFonts w:hint="eastAsia"/>
                <w:highlight w:val="none"/>
              </w:rPr>
              <w:t>注：</w:t>
            </w:r>
            <w:r>
              <w:rPr>
                <w:rFonts w:hint="eastAsia"/>
                <w:szCs w:val="21"/>
                <w:highlight w:val="none"/>
              </w:rPr>
              <w:t>提供“第一章供应商特定资格条件”要求的材料</w:t>
            </w:r>
          </w:p>
        </w:tc>
        <w:tc>
          <w:tcPr>
            <w:tcW w:w="772" w:type="pct"/>
            <w:noWrap w:val="0"/>
            <w:vAlign w:val="center"/>
          </w:tcPr>
          <w:p w14:paraId="280D4EC5">
            <w:pPr>
              <w:adjustRightInd w:val="0"/>
              <w:snapToGrid w:val="0"/>
              <w:spacing w:before="120" w:beforeLines="50" w:line="360" w:lineRule="auto"/>
              <w:jc w:val="center"/>
              <w:rPr>
                <w:kern w:val="0"/>
                <w:szCs w:val="21"/>
                <w:highlight w:val="none"/>
              </w:rPr>
            </w:pPr>
            <w:r>
              <w:rPr>
                <w:kern w:val="0"/>
                <w:szCs w:val="21"/>
                <w:highlight w:val="none"/>
              </w:rPr>
              <w:t>合格/不合格</w:t>
            </w:r>
          </w:p>
        </w:tc>
      </w:tr>
      <w:tr w14:paraId="60512E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6" w:type="pct"/>
            <w:noWrap w:val="0"/>
            <w:vAlign w:val="center"/>
          </w:tcPr>
          <w:p w14:paraId="41A682BE">
            <w:pPr>
              <w:adjustRightInd w:val="0"/>
              <w:snapToGrid w:val="0"/>
              <w:spacing w:before="120" w:beforeLines="50" w:line="360" w:lineRule="auto"/>
              <w:jc w:val="center"/>
              <w:rPr>
                <w:kern w:val="0"/>
                <w:szCs w:val="21"/>
                <w:highlight w:val="none"/>
              </w:rPr>
            </w:pPr>
            <w:r>
              <w:rPr>
                <w:kern w:val="0"/>
                <w:szCs w:val="21"/>
                <w:highlight w:val="none"/>
              </w:rPr>
              <w:t>9</w:t>
            </w:r>
          </w:p>
        </w:tc>
        <w:tc>
          <w:tcPr>
            <w:tcW w:w="3671" w:type="pct"/>
            <w:noWrap w:val="0"/>
            <w:vAlign w:val="center"/>
          </w:tcPr>
          <w:p w14:paraId="7D0F8234">
            <w:pPr>
              <w:adjustRightInd w:val="0"/>
              <w:snapToGrid w:val="0"/>
              <w:spacing w:line="360" w:lineRule="auto"/>
              <w:jc w:val="left"/>
              <w:rPr>
                <w:kern w:val="0"/>
                <w:szCs w:val="21"/>
                <w:highlight w:val="none"/>
              </w:rPr>
            </w:pPr>
            <w:r>
              <w:rPr>
                <w:rFonts w:hint="eastAsia"/>
                <w:szCs w:val="21"/>
                <w:highlight w:val="none"/>
              </w:rPr>
              <w:t>不良信用记录查询</w:t>
            </w:r>
          </w:p>
          <w:p w14:paraId="57B67CCB">
            <w:pPr>
              <w:pStyle w:val="23"/>
              <w:spacing w:line="360" w:lineRule="auto"/>
              <w:ind w:firstLine="0" w:firstLineChars="0"/>
              <w:jc w:val="left"/>
              <w:textAlignment w:val="auto"/>
              <w:rPr>
                <w:highlight w:val="none"/>
              </w:rPr>
            </w:pPr>
            <w:r>
              <w:rPr>
                <w:rFonts w:hint="eastAsia"/>
                <w:szCs w:val="21"/>
                <w:highlight w:val="none"/>
              </w:rPr>
              <w:t>注：提供“信用中国”、“中国政府采购网”网页截图材料</w:t>
            </w:r>
          </w:p>
        </w:tc>
        <w:tc>
          <w:tcPr>
            <w:tcW w:w="772" w:type="pct"/>
            <w:noWrap w:val="0"/>
            <w:vAlign w:val="center"/>
          </w:tcPr>
          <w:p w14:paraId="635B46A0">
            <w:pPr>
              <w:adjustRightInd w:val="0"/>
              <w:snapToGrid w:val="0"/>
              <w:spacing w:before="120" w:beforeLines="50" w:line="360" w:lineRule="auto"/>
              <w:jc w:val="center"/>
              <w:rPr>
                <w:kern w:val="0"/>
                <w:szCs w:val="21"/>
                <w:highlight w:val="none"/>
              </w:rPr>
            </w:pPr>
            <w:r>
              <w:rPr>
                <w:kern w:val="0"/>
                <w:szCs w:val="21"/>
                <w:highlight w:val="none"/>
              </w:rPr>
              <w:t>合格/不合格</w:t>
            </w:r>
          </w:p>
        </w:tc>
      </w:tr>
      <w:tr w14:paraId="39D5D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6" w:type="pct"/>
            <w:noWrap w:val="0"/>
            <w:vAlign w:val="center"/>
          </w:tcPr>
          <w:p w14:paraId="0C1F6707">
            <w:pPr>
              <w:adjustRightInd w:val="0"/>
              <w:snapToGrid w:val="0"/>
              <w:spacing w:before="120" w:beforeLines="50" w:line="360" w:lineRule="auto"/>
              <w:jc w:val="center"/>
              <w:rPr>
                <w:kern w:val="0"/>
                <w:szCs w:val="21"/>
                <w:highlight w:val="none"/>
              </w:rPr>
            </w:pPr>
            <w:r>
              <w:rPr>
                <w:kern w:val="0"/>
                <w:szCs w:val="21"/>
                <w:highlight w:val="none"/>
              </w:rPr>
              <w:t>10</w:t>
            </w:r>
          </w:p>
        </w:tc>
        <w:tc>
          <w:tcPr>
            <w:tcW w:w="3671" w:type="pct"/>
            <w:noWrap w:val="0"/>
            <w:vAlign w:val="center"/>
          </w:tcPr>
          <w:p w14:paraId="47EB8F91">
            <w:pPr>
              <w:adjustRightInd w:val="0"/>
              <w:snapToGrid w:val="0"/>
              <w:jc w:val="left"/>
              <w:rPr>
                <w:kern w:val="0"/>
                <w:szCs w:val="21"/>
                <w:highlight w:val="none"/>
              </w:rPr>
            </w:pPr>
            <w:r>
              <w:rPr>
                <w:kern w:val="0"/>
                <w:szCs w:val="21"/>
                <w:highlight w:val="none"/>
              </w:rPr>
              <w:t>资格证明文件的内容、签署、盖章</w:t>
            </w:r>
          </w:p>
        </w:tc>
        <w:tc>
          <w:tcPr>
            <w:tcW w:w="772" w:type="pct"/>
            <w:noWrap w:val="0"/>
            <w:vAlign w:val="center"/>
          </w:tcPr>
          <w:p w14:paraId="26A3E76B">
            <w:pPr>
              <w:adjustRightInd w:val="0"/>
              <w:snapToGrid w:val="0"/>
              <w:spacing w:before="120" w:beforeLines="50" w:line="360" w:lineRule="auto"/>
              <w:jc w:val="center"/>
              <w:rPr>
                <w:kern w:val="0"/>
                <w:szCs w:val="21"/>
                <w:highlight w:val="none"/>
              </w:rPr>
            </w:pPr>
            <w:r>
              <w:rPr>
                <w:kern w:val="0"/>
                <w:szCs w:val="21"/>
                <w:highlight w:val="none"/>
              </w:rPr>
              <w:t>合格/不合格</w:t>
            </w:r>
          </w:p>
        </w:tc>
      </w:tr>
      <w:tr w14:paraId="3957E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6" w:type="pct"/>
            <w:noWrap w:val="0"/>
            <w:vAlign w:val="center"/>
          </w:tcPr>
          <w:p w14:paraId="686FA9A6">
            <w:pPr>
              <w:adjustRightInd w:val="0"/>
              <w:snapToGrid w:val="0"/>
              <w:spacing w:before="120" w:beforeLines="50" w:line="360" w:lineRule="auto"/>
              <w:jc w:val="center"/>
              <w:rPr>
                <w:kern w:val="0"/>
                <w:szCs w:val="21"/>
                <w:highlight w:val="none"/>
              </w:rPr>
            </w:pPr>
            <w:r>
              <w:rPr>
                <w:kern w:val="0"/>
                <w:szCs w:val="21"/>
                <w:highlight w:val="none"/>
              </w:rPr>
              <w:t>11</w:t>
            </w:r>
          </w:p>
        </w:tc>
        <w:tc>
          <w:tcPr>
            <w:tcW w:w="3671" w:type="pct"/>
            <w:noWrap w:val="0"/>
            <w:vAlign w:val="center"/>
          </w:tcPr>
          <w:p w14:paraId="636B11EC">
            <w:pPr>
              <w:adjustRightInd w:val="0"/>
              <w:snapToGrid w:val="0"/>
              <w:jc w:val="left"/>
              <w:rPr>
                <w:kern w:val="0"/>
                <w:szCs w:val="21"/>
                <w:highlight w:val="none"/>
              </w:rPr>
            </w:pPr>
            <w:r>
              <w:rPr>
                <w:kern w:val="0"/>
                <w:szCs w:val="21"/>
                <w:highlight w:val="none"/>
              </w:rPr>
              <w:t>“★”条款是否有负偏离或其他符合</w:t>
            </w:r>
            <w:r>
              <w:rPr>
                <w:rFonts w:hint="eastAsia"/>
                <w:kern w:val="0"/>
                <w:szCs w:val="21"/>
                <w:highlight w:val="none"/>
              </w:rPr>
              <w:t>响应</w:t>
            </w:r>
            <w:r>
              <w:rPr>
                <w:kern w:val="0"/>
                <w:szCs w:val="21"/>
                <w:highlight w:val="none"/>
              </w:rPr>
              <w:t>无效的情形</w:t>
            </w:r>
          </w:p>
        </w:tc>
        <w:tc>
          <w:tcPr>
            <w:tcW w:w="772" w:type="pct"/>
            <w:noWrap w:val="0"/>
            <w:vAlign w:val="center"/>
          </w:tcPr>
          <w:p w14:paraId="170A8C53">
            <w:pPr>
              <w:adjustRightInd w:val="0"/>
              <w:snapToGrid w:val="0"/>
              <w:spacing w:before="120" w:beforeLines="50" w:line="360" w:lineRule="auto"/>
              <w:jc w:val="center"/>
              <w:rPr>
                <w:kern w:val="0"/>
                <w:szCs w:val="21"/>
                <w:highlight w:val="none"/>
              </w:rPr>
            </w:pPr>
            <w:r>
              <w:rPr>
                <w:kern w:val="0"/>
                <w:szCs w:val="21"/>
                <w:highlight w:val="none"/>
              </w:rPr>
              <w:t>合格/不合格</w:t>
            </w:r>
          </w:p>
        </w:tc>
      </w:tr>
    </w:tbl>
    <w:p w14:paraId="08820CE2">
      <w:pPr>
        <w:adjustRightInd w:val="0"/>
        <w:snapToGrid w:val="0"/>
        <w:spacing w:line="360" w:lineRule="auto"/>
        <w:rPr>
          <w:bCs/>
          <w:sz w:val="24"/>
          <w:highlight w:val="none"/>
        </w:rPr>
      </w:pPr>
      <w:r>
        <w:rPr>
          <w:sz w:val="24"/>
          <w:highlight w:val="none"/>
        </w:rPr>
        <w:t>注：资格审查结果任意一项为不合格的</w:t>
      </w:r>
      <w:r>
        <w:rPr>
          <w:rFonts w:hint="eastAsia"/>
          <w:sz w:val="24"/>
          <w:highlight w:val="none"/>
        </w:rPr>
        <w:t>供应商</w:t>
      </w:r>
      <w:r>
        <w:rPr>
          <w:sz w:val="24"/>
          <w:highlight w:val="none"/>
        </w:rPr>
        <w:t>，不进入综合评分</w:t>
      </w:r>
      <w:r>
        <w:rPr>
          <w:szCs w:val="21"/>
          <w:highlight w:val="none"/>
        </w:rPr>
        <w:t>。</w:t>
      </w:r>
    </w:p>
    <w:p w14:paraId="33DE56D6">
      <w:pPr>
        <w:adjustRightInd w:val="0"/>
        <w:snapToGrid w:val="0"/>
        <w:spacing w:line="360" w:lineRule="auto"/>
        <w:rPr>
          <w:sz w:val="24"/>
          <w:highlight w:val="none"/>
        </w:rPr>
      </w:pPr>
    </w:p>
    <w:p w14:paraId="74CD48F2">
      <w:pPr>
        <w:adjustRightInd w:val="0"/>
        <w:snapToGrid w:val="0"/>
        <w:spacing w:line="360" w:lineRule="auto"/>
        <w:jc w:val="center"/>
        <w:rPr>
          <w:b/>
          <w:sz w:val="24"/>
          <w:szCs w:val="20"/>
          <w:highlight w:val="none"/>
        </w:rPr>
      </w:pPr>
    </w:p>
    <w:p w14:paraId="4148346C">
      <w:pPr>
        <w:adjustRightInd w:val="0"/>
        <w:snapToGrid w:val="0"/>
        <w:spacing w:line="360" w:lineRule="auto"/>
        <w:jc w:val="center"/>
        <w:rPr>
          <w:b/>
          <w:sz w:val="24"/>
          <w:szCs w:val="20"/>
          <w:highlight w:val="none"/>
        </w:rPr>
        <w:sectPr>
          <w:pgSz w:w="11906" w:h="16838"/>
          <w:pgMar w:top="1191" w:right="1587" w:bottom="1020" w:left="1587" w:header="567" w:footer="567" w:gutter="0"/>
          <w:paperSrc w:first="1" w:other="1"/>
          <w:pgBorders>
            <w:top w:val="none" w:sz="0" w:space="0"/>
            <w:left w:val="none" w:sz="0" w:space="0"/>
            <w:bottom w:val="none" w:sz="0" w:space="0"/>
            <w:right w:val="none" w:sz="0" w:space="0"/>
          </w:pgBorders>
          <w:cols w:space="720" w:num="1"/>
          <w:docGrid w:linePitch="312" w:charSpace="0"/>
        </w:sectPr>
      </w:pPr>
    </w:p>
    <w:p w14:paraId="5F7C664A">
      <w:pPr>
        <w:adjustRightInd w:val="0"/>
        <w:snapToGrid w:val="0"/>
        <w:spacing w:line="360" w:lineRule="auto"/>
        <w:jc w:val="center"/>
        <w:rPr>
          <w:b/>
          <w:sz w:val="30"/>
          <w:szCs w:val="30"/>
          <w:highlight w:val="none"/>
        </w:rPr>
      </w:pPr>
      <w:r>
        <w:rPr>
          <w:b/>
          <w:sz w:val="30"/>
          <w:szCs w:val="30"/>
          <w:highlight w:val="none"/>
        </w:rPr>
        <w:t>二、综合评分表</w:t>
      </w:r>
    </w:p>
    <w:tbl>
      <w:tblPr>
        <w:tblStyle w:val="15"/>
        <w:tblW w:w="52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360"/>
        <w:gridCol w:w="880"/>
        <w:gridCol w:w="6380"/>
      </w:tblGrid>
      <w:tr w14:paraId="1FB3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blHeader/>
          <w:jc w:val="center"/>
        </w:trPr>
        <w:tc>
          <w:tcPr>
            <w:tcW w:w="379" w:type="pct"/>
            <w:tcBorders>
              <w:top w:val="single" w:color="auto" w:sz="4" w:space="0"/>
              <w:left w:val="single" w:color="auto" w:sz="4" w:space="0"/>
              <w:bottom w:val="single" w:color="auto" w:sz="4" w:space="0"/>
              <w:right w:val="single" w:color="auto" w:sz="4" w:space="0"/>
            </w:tcBorders>
            <w:vAlign w:val="center"/>
          </w:tcPr>
          <w:p w14:paraId="40848FBB">
            <w:pPr>
              <w:spacing w:after="160"/>
              <w:jc w:val="center"/>
              <w:rPr>
                <w:szCs w:val="21"/>
              </w:rPr>
            </w:pPr>
            <w:r>
              <w:rPr>
                <w:szCs w:val="21"/>
              </w:rPr>
              <w:t>序号</w:t>
            </w:r>
          </w:p>
        </w:tc>
        <w:tc>
          <w:tcPr>
            <w:tcW w:w="729" w:type="pct"/>
            <w:tcBorders>
              <w:top w:val="single" w:color="auto" w:sz="4" w:space="0"/>
              <w:left w:val="single" w:color="auto" w:sz="4" w:space="0"/>
              <w:bottom w:val="single" w:color="auto" w:sz="4" w:space="0"/>
              <w:right w:val="single" w:color="auto" w:sz="4" w:space="0"/>
            </w:tcBorders>
            <w:vAlign w:val="center"/>
          </w:tcPr>
          <w:p w14:paraId="2F124B68">
            <w:pPr>
              <w:spacing w:after="160"/>
              <w:jc w:val="center"/>
              <w:rPr>
                <w:szCs w:val="21"/>
              </w:rPr>
            </w:pPr>
            <w:r>
              <w:rPr>
                <w:szCs w:val="21"/>
              </w:rPr>
              <w:t>评审项目</w:t>
            </w:r>
          </w:p>
        </w:tc>
        <w:tc>
          <w:tcPr>
            <w:tcW w:w="472" w:type="pct"/>
            <w:tcBorders>
              <w:top w:val="single" w:color="auto" w:sz="4" w:space="0"/>
              <w:left w:val="single" w:color="auto" w:sz="4" w:space="0"/>
              <w:bottom w:val="single" w:color="auto" w:sz="4" w:space="0"/>
              <w:right w:val="single" w:color="auto" w:sz="4" w:space="0"/>
            </w:tcBorders>
            <w:vAlign w:val="center"/>
          </w:tcPr>
          <w:p w14:paraId="1CE10829">
            <w:pPr>
              <w:spacing w:after="160"/>
              <w:jc w:val="center"/>
              <w:rPr>
                <w:szCs w:val="21"/>
              </w:rPr>
            </w:pPr>
            <w:r>
              <w:rPr>
                <w:szCs w:val="21"/>
              </w:rPr>
              <w:t>分值</w:t>
            </w:r>
          </w:p>
        </w:tc>
        <w:tc>
          <w:tcPr>
            <w:tcW w:w="3418" w:type="pct"/>
            <w:tcBorders>
              <w:top w:val="single" w:color="auto" w:sz="4" w:space="0"/>
              <w:left w:val="single" w:color="auto" w:sz="4" w:space="0"/>
              <w:bottom w:val="single" w:color="auto" w:sz="4" w:space="0"/>
              <w:right w:val="single" w:color="auto" w:sz="4" w:space="0"/>
            </w:tcBorders>
            <w:vAlign w:val="center"/>
          </w:tcPr>
          <w:p w14:paraId="7DF9C35C">
            <w:pPr>
              <w:spacing w:after="160"/>
              <w:jc w:val="center"/>
              <w:rPr>
                <w:szCs w:val="21"/>
              </w:rPr>
            </w:pPr>
            <w:r>
              <w:rPr>
                <w:szCs w:val="21"/>
              </w:rPr>
              <w:t>评分标准</w:t>
            </w:r>
          </w:p>
        </w:tc>
      </w:tr>
      <w:tr w14:paraId="27F5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00" w:type="pct"/>
            <w:gridSpan w:val="4"/>
            <w:tcBorders>
              <w:left w:val="single" w:color="auto" w:sz="4" w:space="0"/>
              <w:right w:val="single" w:color="auto" w:sz="4" w:space="0"/>
            </w:tcBorders>
            <w:vAlign w:val="center"/>
          </w:tcPr>
          <w:p w14:paraId="5EDD1FF7">
            <w:pPr>
              <w:adjustRightInd w:val="0"/>
              <w:snapToGrid w:val="0"/>
              <w:spacing w:line="276" w:lineRule="auto"/>
              <w:jc w:val="center"/>
              <w:rPr>
                <w:szCs w:val="21"/>
              </w:rPr>
            </w:pPr>
            <w:r>
              <w:rPr>
                <w:b/>
                <w:szCs w:val="21"/>
              </w:rPr>
              <w:t>技术评审（</w:t>
            </w:r>
            <w:r>
              <w:rPr>
                <w:rFonts w:hint="eastAsia"/>
                <w:b/>
                <w:szCs w:val="21"/>
                <w:lang w:val="en-US" w:eastAsia="zh-CN"/>
              </w:rPr>
              <w:t>6</w:t>
            </w:r>
            <w:r>
              <w:rPr>
                <w:b/>
                <w:szCs w:val="21"/>
              </w:rPr>
              <w:t>0分）</w:t>
            </w:r>
          </w:p>
        </w:tc>
      </w:tr>
      <w:tr w14:paraId="3959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379" w:type="pct"/>
            <w:tcBorders>
              <w:left w:val="single" w:color="auto" w:sz="4" w:space="0"/>
              <w:right w:val="single" w:color="auto" w:sz="4" w:space="0"/>
            </w:tcBorders>
            <w:vAlign w:val="center"/>
          </w:tcPr>
          <w:p w14:paraId="74644EB8">
            <w:pPr>
              <w:spacing w:after="160"/>
              <w:jc w:val="center"/>
              <w:rPr>
                <w:szCs w:val="21"/>
              </w:rPr>
            </w:pPr>
            <w:r>
              <w:rPr>
                <w:szCs w:val="21"/>
              </w:rPr>
              <w:t>1</w:t>
            </w:r>
          </w:p>
        </w:tc>
        <w:tc>
          <w:tcPr>
            <w:tcW w:w="729" w:type="pct"/>
            <w:tcBorders>
              <w:left w:val="single" w:color="auto" w:sz="4" w:space="0"/>
              <w:right w:val="single" w:color="auto" w:sz="4" w:space="0"/>
            </w:tcBorders>
            <w:vAlign w:val="center"/>
          </w:tcPr>
          <w:p w14:paraId="5A6DAC34">
            <w:pPr>
              <w:spacing w:after="160" w:line="276" w:lineRule="auto"/>
              <w:jc w:val="center"/>
              <w:rPr>
                <w:color w:val="auto"/>
                <w:szCs w:val="21"/>
              </w:rPr>
            </w:pPr>
            <w:r>
              <w:rPr>
                <w:rFonts w:hint="eastAsia"/>
                <w:color w:val="auto"/>
                <w:szCs w:val="21"/>
              </w:rPr>
              <w:t>实施方案</w:t>
            </w:r>
          </w:p>
        </w:tc>
        <w:tc>
          <w:tcPr>
            <w:tcW w:w="472" w:type="pct"/>
            <w:tcBorders>
              <w:left w:val="single" w:color="auto" w:sz="4" w:space="0"/>
              <w:right w:val="single" w:color="auto" w:sz="4" w:space="0"/>
            </w:tcBorders>
            <w:vAlign w:val="center"/>
          </w:tcPr>
          <w:p w14:paraId="382008F0">
            <w:pPr>
              <w:spacing w:after="160" w:line="276" w:lineRule="auto"/>
              <w:jc w:val="center"/>
              <w:rPr>
                <w:szCs w:val="21"/>
              </w:rPr>
            </w:pPr>
            <w:r>
              <w:rPr>
                <w:color w:val="auto"/>
                <w:szCs w:val="21"/>
              </w:rPr>
              <w:t>1</w:t>
            </w:r>
            <w:r>
              <w:rPr>
                <w:rFonts w:hint="eastAsia"/>
                <w:color w:val="auto"/>
                <w:szCs w:val="21"/>
                <w:lang w:val="en-US" w:eastAsia="zh-CN"/>
              </w:rPr>
              <w:t>0</w:t>
            </w:r>
            <w:r>
              <w:rPr>
                <w:szCs w:val="21"/>
              </w:rPr>
              <w:t>分</w:t>
            </w:r>
          </w:p>
        </w:tc>
        <w:tc>
          <w:tcPr>
            <w:tcW w:w="3418" w:type="pct"/>
            <w:tcBorders>
              <w:top w:val="single" w:color="auto" w:sz="4" w:space="0"/>
              <w:left w:val="single" w:color="auto" w:sz="4" w:space="0"/>
              <w:bottom w:val="single" w:color="auto" w:sz="4" w:space="0"/>
              <w:right w:val="single" w:color="auto" w:sz="4" w:space="0"/>
            </w:tcBorders>
            <w:vAlign w:val="center"/>
          </w:tcPr>
          <w:p w14:paraId="302B776F">
            <w:pPr>
              <w:spacing w:line="276" w:lineRule="auto"/>
              <w:rPr>
                <w:color w:val="auto"/>
                <w:szCs w:val="21"/>
              </w:rPr>
            </w:pPr>
            <w:r>
              <w:rPr>
                <w:rFonts w:hint="eastAsia"/>
                <w:color w:val="auto"/>
                <w:szCs w:val="21"/>
              </w:rPr>
              <w:t>对供应商项目实施方案的科学性、合理性、规范性和可操作性进行评审：</w:t>
            </w:r>
          </w:p>
          <w:p w14:paraId="7CA92C1F">
            <w:pPr>
              <w:spacing w:line="276" w:lineRule="auto"/>
              <w:rPr>
                <w:color w:val="auto"/>
                <w:szCs w:val="21"/>
              </w:rPr>
            </w:pPr>
            <w:r>
              <w:rPr>
                <w:rFonts w:hint="eastAsia"/>
                <w:color w:val="auto"/>
                <w:szCs w:val="21"/>
              </w:rPr>
              <w:t>1）方案内容全面且方案设计科学合理、可操作性强、针对性强，得</w:t>
            </w:r>
            <w:r>
              <w:rPr>
                <w:color w:val="auto"/>
                <w:szCs w:val="21"/>
              </w:rPr>
              <w:t>1</w:t>
            </w:r>
            <w:r>
              <w:rPr>
                <w:rFonts w:hint="eastAsia"/>
                <w:color w:val="auto"/>
                <w:szCs w:val="21"/>
                <w:lang w:val="en-US" w:eastAsia="zh-CN"/>
              </w:rPr>
              <w:t>0</w:t>
            </w:r>
            <w:r>
              <w:rPr>
                <w:rFonts w:hint="eastAsia"/>
                <w:color w:val="auto"/>
                <w:szCs w:val="21"/>
              </w:rPr>
              <w:t>分；</w:t>
            </w:r>
          </w:p>
          <w:p w14:paraId="7B6604DB">
            <w:pPr>
              <w:spacing w:line="276" w:lineRule="auto"/>
              <w:rPr>
                <w:color w:val="auto"/>
                <w:szCs w:val="21"/>
              </w:rPr>
            </w:pPr>
            <w:r>
              <w:rPr>
                <w:color w:val="auto"/>
                <w:szCs w:val="21"/>
              </w:rPr>
              <w:t>2</w:t>
            </w:r>
            <w:r>
              <w:rPr>
                <w:rFonts w:hint="eastAsia"/>
                <w:color w:val="auto"/>
                <w:szCs w:val="21"/>
              </w:rPr>
              <w:t>）方案内容较为全面且方案设计较为科学合理、基本具备可行性，存在改善空间的，得</w:t>
            </w:r>
            <w:r>
              <w:rPr>
                <w:rFonts w:hint="eastAsia"/>
                <w:color w:val="auto"/>
                <w:szCs w:val="21"/>
                <w:lang w:val="en-US" w:eastAsia="zh-CN"/>
              </w:rPr>
              <w:t>6</w:t>
            </w:r>
            <w:r>
              <w:rPr>
                <w:rFonts w:hint="eastAsia"/>
                <w:color w:val="auto"/>
                <w:szCs w:val="21"/>
              </w:rPr>
              <w:t>分；</w:t>
            </w:r>
          </w:p>
          <w:p w14:paraId="4E3E81EE">
            <w:pPr>
              <w:spacing w:line="276" w:lineRule="auto"/>
              <w:rPr>
                <w:color w:val="auto"/>
                <w:szCs w:val="21"/>
              </w:rPr>
            </w:pPr>
            <w:r>
              <w:rPr>
                <w:color w:val="auto"/>
                <w:szCs w:val="21"/>
              </w:rPr>
              <w:t>3</w:t>
            </w:r>
            <w:r>
              <w:rPr>
                <w:rFonts w:hint="eastAsia"/>
                <w:color w:val="auto"/>
                <w:szCs w:val="21"/>
              </w:rPr>
              <w:t>）方案内容缺失较多且方案设计不科学，得</w:t>
            </w:r>
            <w:r>
              <w:rPr>
                <w:rFonts w:hint="eastAsia"/>
                <w:color w:val="auto"/>
                <w:szCs w:val="21"/>
                <w:lang w:val="en-US" w:eastAsia="zh-CN"/>
              </w:rPr>
              <w:t>2</w:t>
            </w:r>
            <w:r>
              <w:rPr>
                <w:rFonts w:hint="eastAsia"/>
                <w:color w:val="auto"/>
                <w:szCs w:val="21"/>
              </w:rPr>
              <w:t>分；</w:t>
            </w:r>
          </w:p>
          <w:p w14:paraId="250FE54A">
            <w:pPr>
              <w:adjustRightInd w:val="0"/>
              <w:snapToGrid w:val="0"/>
              <w:spacing w:line="276" w:lineRule="auto"/>
              <w:rPr>
                <w:szCs w:val="21"/>
              </w:rPr>
            </w:pPr>
            <w:r>
              <w:rPr>
                <w:rFonts w:hint="eastAsia"/>
                <w:color w:val="auto"/>
                <w:szCs w:val="21"/>
              </w:rPr>
              <w:t>4）未提供相关方案，不得分。</w:t>
            </w:r>
          </w:p>
        </w:tc>
      </w:tr>
      <w:tr w14:paraId="6C7A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379" w:type="pct"/>
            <w:tcBorders>
              <w:left w:val="single" w:color="auto" w:sz="4" w:space="0"/>
              <w:right w:val="single" w:color="auto" w:sz="4" w:space="0"/>
            </w:tcBorders>
            <w:vAlign w:val="center"/>
          </w:tcPr>
          <w:p w14:paraId="32934AE3">
            <w:pPr>
              <w:spacing w:after="160"/>
              <w:jc w:val="center"/>
              <w:rPr>
                <w:szCs w:val="21"/>
              </w:rPr>
            </w:pPr>
            <w:r>
              <w:rPr>
                <w:rFonts w:hint="eastAsia"/>
                <w:szCs w:val="21"/>
              </w:rPr>
              <w:t>2</w:t>
            </w:r>
          </w:p>
        </w:tc>
        <w:tc>
          <w:tcPr>
            <w:tcW w:w="729" w:type="pct"/>
            <w:tcBorders>
              <w:left w:val="single" w:color="auto" w:sz="4" w:space="0"/>
              <w:right w:val="single" w:color="auto" w:sz="4" w:space="0"/>
            </w:tcBorders>
            <w:vAlign w:val="center"/>
          </w:tcPr>
          <w:p w14:paraId="7FE6C672">
            <w:pPr>
              <w:spacing w:after="160" w:line="276" w:lineRule="auto"/>
              <w:ind w:left="181" w:leftChars="86"/>
              <w:rPr>
                <w:color w:val="auto"/>
                <w:szCs w:val="21"/>
              </w:rPr>
            </w:pPr>
            <w:r>
              <w:rPr>
                <w:rFonts w:hint="eastAsia"/>
                <w:color w:val="auto"/>
                <w:szCs w:val="21"/>
              </w:rPr>
              <w:t>施工方案</w:t>
            </w:r>
          </w:p>
        </w:tc>
        <w:tc>
          <w:tcPr>
            <w:tcW w:w="472" w:type="pct"/>
            <w:tcBorders>
              <w:left w:val="single" w:color="auto" w:sz="4" w:space="0"/>
              <w:right w:val="single" w:color="auto" w:sz="4" w:space="0"/>
            </w:tcBorders>
            <w:vAlign w:val="center"/>
          </w:tcPr>
          <w:p w14:paraId="5965436D">
            <w:pPr>
              <w:spacing w:after="160" w:line="276" w:lineRule="auto"/>
              <w:jc w:val="center"/>
              <w:rPr>
                <w:color w:val="auto"/>
                <w:szCs w:val="21"/>
              </w:rPr>
            </w:pPr>
            <w:r>
              <w:rPr>
                <w:color w:val="auto"/>
                <w:szCs w:val="21"/>
              </w:rPr>
              <w:t>10</w:t>
            </w:r>
            <w:r>
              <w:rPr>
                <w:rFonts w:hint="eastAsia"/>
                <w:color w:val="auto"/>
                <w:szCs w:val="21"/>
              </w:rPr>
              <w:t>分</w:t>
            </w:r>
          </w:p>
        </w:tc>
        <w:tc>
          <w:tcPr>
            <w:tcW w:w="3418" w:type="pct"/>
            <w:tcBorders>
              <w:top w:val="single" w:color="auto" w:sz="4" w:space="0"/>
              <w:left w:val="single" w:color="auto" w:sz="4" w:space="0"/>
              <w:bottom w:val="single" w:color="auto" w:sz="4" w:space="0"/>
              <w:right w:val="single" w:color="auto" w:sz="4" w:space="0"/>
            </w:tcBorders>
            <w:vAlign w:val="center"/>
          </w:tcPr>
          <w:p w14:paraId="51232F95">
            <w:pPr>
              <w:spacing w:line="276" w:lineRule="auto"/>
              <w:rPr>
                <w:color w:val="auto"/>
                <w:szCs w:val="21"/>
              </w:rPr>
            </w:pPr>
            <w:r>
              <w:rPr>
                <w:rFonts w:hint="eastAsia"/>
                <w:color w:val="auto"/>
                <w:szCs w:val="21"/>
              </w:rPr>
              <w:t>对供应商提供的施工方案进行评审：</w:t>
            </w:r>
          </w:p>
          <w:p w14:paraId="08C1CFD1">
            <w:pPr>
              <w:spacing w:line="276" w:lineRule="auto"/>
              <w:rPr>
                <w:color w:val="auto"/>
                <w:szCs w:val="21"/>
              </w:rPr>
            </w:pPr>
            <w:r>
              <w:rPr>
                <w:rFonts w:hint="eastAsia"/>
                <w:color w:val="auto"/>
                <w:szCs w:val="21"/>
              </w:rPr>
              <w:t>1）方案详细、合理可行，优于采购需求，得</w:t>
            </w:r>
            <w:r>
              <w:rPr>
                <w:color w:val="auto"/>
                <w:szCs w:val="21"/>
              </w:rPr>
              <w:t>10</w:t>
            </w:r>
            <w:r>
              <w:rPr>
                <w:rFonts w:hint="eastAsia"/>
                <w:color w:val="auto"/>
                <w:szCs w:val="21"/>
              </w:rPr>
              <w:t>分；</w:t>
            </w:r>
          </w:p>
          <w:p w14:paraId="448081D9">
            <w:pPr>
              <w:spacing w:line="276" w:lineRule="auto"/>
              <w:rPr>
                <w:color w:val="auto"/>
                <w:szCs w:val="21"/>
              </w:rPr>
            </w:pPr>
            <w:r>
              <w:rPr>
                <w:color w:val="auto"/>
                <w:szCs w:val="21"/>
              </w:rPr>
              <w:t>2</w:t>
            </w:r>
            <w:r>
              <w:rPr>
                <w:rFonts w:hint="eastAsia"/>
                <w:color w:val="auto"/>
                <w:szCs w:val="21"/>
              </w:rPr>
              <w:t>）方案基本满足采购需求，得</w:t>
            </w:r>
            <w:r>
              <w:rPr>
                <w:color w:val="auto"/>
                <w:szCs w:val="21"/>
              </w:rPr>
              <w:t>5</w:t>
            </w:r>
            <w:r>
              <w:rPr>
                <w:rFonts w:hint="eastAsia"/>
                <w:color w:val="auto"/>
                <w:szCs w:val="21"/>
              </w:rPr>
              <w:t>分；</w:t>
            </w:r>
          </w:p>
          <w:p w14:paraId="2441EF23">
            <w:pPr>
              <w:spacing w:line="276" w:lineRule="auto"/>
              <w:rPr>
                <w:color w:val="auto"/>
                <w:szCs w:val="21"/>
              </w:rPr>
            </w:pPr>
            <w:r>
              <w:rPr>
                <w:color w:val="auto"/>
                <w:szCs w:val="21"/>
              </w:rPr>
              <w:t>3</w:t>
            </w:r>
            <w:r>
              <w:rPr>
                <w:rFonts w:hint="eastAsia"/>
                <w:color w:val="auto"/>
                <w:szCs w:val="21"/>
              </w:rPr>
              <w:t>）方案粗略，不满足采购需求，得1分；</w:t>
            </w:r>
          </w:p>
          <w:p w14:paraId="339B03C4">
            <w:pPr>
              <w:spacing w:line="276" w:lineRule="auto"/>
              <w:rPr>
                <w:color w:val="auto"/>
                <w:szCs w:val="21"/>
              </w:rPr>
            </w:pPr>
            <w:r>
              <w:rPr>
                <w:rFonts w:hint="eastAsia"/>
                <w:color w:val="auto"/>
                <w:szCs w:val="21"/>
              </w:rPr>
              <w:t>4）未提供相关方案，得0分。</w:t>
            </w:r>
          </w:p>
        </w:tc>
      </w:tr>
      <w:tr w14:paraId="5B22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379" w:type="pct"/>
            <w:tcBorders>
              <w:left w:val="single" w:color="auto" w:sz="4" w:space="0"/>
              <w:right w:val="single" w:color="auto" w:sz="4" w:space="0"/>
            </w:tcBorders>
            <w:vAlign w:val="center"/>
          </w:tcPr>
          <w:p w14:paraId="20729860">
            <w:pPr>
              <w:spacing w:after="160"/>
              <w:jc w:val="center"/>
              <w:rPr>
                <w:rFonts w:hint="eastAsia" w:eastAsia="宋体"/>
                <w:szCs w:val="21"/>
                <w:lang w:val="en-US" w:eastAsia="zh-CN"/>
              </w:rPr>
            </w:pPr>
            <w:r>
              <w:rPr>
                <w:rFonts w:hint="eastAsia"/>
                <w:szCs w:val="21"/>
                <w:lang w:val="en-US" w:eastAsia="zh-CN"/>
              </w:rPr>
              <w:t>3</w:t>
            </w:r>
          </w:p>
        </w:tc>
        <w:tc>
          <w:tcPr>
            <w:tcW w:w="729" w:type="pct"/>
            <w:tcBorders>
              <w:left w:val="single" w:color="auto" w:sz="4" w:space="0"/>
              <w:right w:val="single" w:color="auto" w:sz="4" w:space="0"/>
            </w:tcBorders>
            <w:vAlign w:val="center"/>
          </w:tcPr>
          <w:p w14:paraId="5D52E239">
            <w:pPr>
              <w:spacing w:after="160" w:line="276" w:lineRule="auto"/>
              <w:ind w:left="181" w:leftChars="86"/>
              <w:rPr>
                <w:rFonts w:hint="default" w:eastAsia="宋体"/>
                <w:color w:val="auto"/>
                <w:szCs w:val="21"/>
                <w:lang w:val="en-US" w:eastAsia="zh-CN"/>
              </w:rPr>
            </w:pPr>
            <w:r>
              <w:rPr>
                <w:rFonts w:hint="eastAsia"/>
                <w:color w:val="auto"/>
                <w:szCs w:val="21"/>
                <w:lang w:val="en-US" w:eastAsia="zh-CN"/>
              </w:rPr>
              <w:t>业务连续性要求</w:t>
            </w:r>
          </w:p>
        </w:tc>
        <w:tc>
          <w:tcPr>
            <w:tcW w:w="472" w:type="pct"/>
            <w:tcBorders>
              <w:left w:val="single" w:color="auto" w:sz="4" w:space="0"/>
              <w:right w:val="single" w:color="auto" w:sz="4" w:space="0"/>
            </w:tcBorders>
            <w:vAlign w:val="center"/>
          </w:tcPr>
          <w:p w14:paraId="3AFEDFEB">
            <w:pPr>
              <w:spacing w:after="160" w:line="276" w:lineRule="auto"/>
              <w:jc w:val="center"/>
              <w:rPr>
                <w:rFonts w:hint="default" w:eastAsia="宋体"/>
                <w:color w:val="auto"/>
                <w:szCs w:val="21"/>
                <w:lang w:val="en-US" w:eastAsia="zh-CN"/>
              </w:rPr>
            </w:pPr>
            <w:r>
              <w:rPr>
                <w:rFonts w:hint="eastAsia"/>
                <w:color w:val="auto"/>
                <w:szCs w:val="21"/>
                <w:lang w:val="en-US" w:eastAsia="zh-CN"/>
              </w:rPr>
              <w:t>15分</w:t>
            </w:r>
          </w:p>
        </w:tc>
        <w:tc>
          <w:tcPr>
            <w:tcW w:w="3418" w:type="pct"/>
            <w:tcBorders>
              <w:top w:val="single" w:color="auto" w:sz="4" w:space="0"/>
              <w:left w:val="single" w:color="auto" w:sz="4" w:space="0"/>
              <w:bottom w:val="single" w:color="auto" w:sz="4" w:space="0"/>
              <w:right w:val="single" w:color="auto" w:sz="4" w:space="0"/>
            </w:tcBorders>
            <w:vAlign w:val="center"/>
          </w:tcPr>
          <w:p w14:paraId="3E3E3AD4">
            <w:pPr>
              <w:spacing w:line="276" w:lineRule="auto"/>
              <w:rPr>
                <w:color w:val="auto"/>
                <w:szCs w:val="21"/>
              </w:rPr>
            </w:pPr>
            <w:r>
              <w:rPr>
                <w:rFonts w:hint="eastAsia"/>
                <w:color w:val="auto"/>
                <w:szCs w:val="21"/>
              </w:rPr>
              <w:t>对供应商提供的</w:t>
            </w:r>
            <w:r>
              <w:rPr>
                <w:rFonts w:hint="eastAsia"/>
                <w:color w:val="auto"/>
                <w:szCs w:val="21"/>
                <w:lang w:val="en-US" w:eastAsia="zh-CN"/>
              </w:rPr>
              <w:t>业务连续性</w:t>
            </w:r>
            <w:r>
              <w:rPr>
                <w:rFonts w:hint="eastAsia"/>
                <w:color w:val="auto"/>
                <w:szCs w:val="21"/>
              </w:rPr>
              <w:t>进行评审</w:t>
            </w:r>
            <w:r>
              <w:rPr>
                <w:rFonts w:hint="eastAsia"/>
                <w:color w:val="auto"/>
                <w:szCs w:val="21"/>
                <w:lang w:eastAsia="zh-CN"/>
              </w:rPr>
              <w:t>（</w:t>
            </w:r>
            <w:r>
              <w:rPr>
                <w:rFonts w:hint="eastAsia"/>
                <w:color w:val="auto"/>
                <w:szCs w:val="21"/>
                <w:lang w:val="en-US" w:eastAsia="zh-CN"/>
              </w:rPr>
              <w:t>供应商提供承诺书，格式自拟）</w:t>
            </w:r>
            <w:r>
              <w:rPr>
                <w:rFonts w:hint="eastAsia"/>
                <w:color w:val="auto"/>
                <w:szCs w:val="21"/>
              </w:rPr>
              <w:t>：</w:t>
            </w:r>
          </w:p>
          <w:p w14:paraId="112EAD50">
            <w:pPr>
              <w:spacing w:line="276" w:lineRule="auto"/>
              <w:rPr>
                <w:color w:val="auto"/>
                <w:szCs w:val="21"/>
              </w:rPr>
            </w:pPr>
            <w:r>
              <w:rPr>
                <w:rFonts w:hint="eastAsia"/>
                <w:color w:val="auto"/>
                <w:szCs w:val="21"/>
              </w:rPr>
              <w:t>1）</w:t>
            </w:r>
            <w:r>
              <w:rPr>
                <w:rFonts w:hint="eastAsia"/>
                <w:color w:val="auto"/>
                <w:szCs w:val="21"/>
                <w:lang w:val="en-US" w:eastAsia="zh-CN"/>
              </w:rPr>
              <w:t>承诺业务中断时长5分钟以内,</w:t>
            </w:r>
            <w:r>
              <w:rPr>
                <w:rFonts w:hint="eastAsia"/>
                <w:color w:val="auto"/>
                <w:szCs w:val="21"/>
              </w:rPr>
              <w:t>得</w:t>
            </w:r>
            <w:r>
              <w:rPr>
                <w:color w:val="auto"/>
                <w:szCs w:val="21"/>
              </w:rPr>
              <w:t>1</w:t>
            </w:r>
            <w:r>
              <w:rPr>
                <w:rFonts w:hint="eastAsia"/>
                <w:color w:val="auto"/>
                <w:szCs w:val="21"/>
                <w:lang w:val="en-US" w:eastAsia="zh-CN"/>
              </w:rPr>
              <w:t>5</w:t>
            </w:r>
            <w:r>
              <w:rPr>
                <w:rFonts w:hint="eastAsia"/>
                <w:color w:val="auto"/>
                <w:szCs w:val="21"/>
              </w:rPr>
              <w:t>分；</w:t>
            </w:r>
          </w:p>
          <w:p w14:paraId="1E7D6441">
            <w:pPr>
              <w:spacing w:line="276" w:lineRule="auto"/>
              <w:rPr>
                <w:color w:val="auto"/>
                <w:szCs w:val="21"/>
              </w:rPr>
            </w:pPr>
            <w:r>
              <w:rPr>
                <w:color w:val="auto"/>
                <w:szCs w:val="21"/>
              </w:rPr>
              <w:t>2</w:t>
            </w:r>
            <w:r>
              <w:rPr>
                <w:rFonts w:hint="eastAsia"/>
                <w:color w:val="auto"/>
                <w:szCs w:val="21"/>
              </w:rPr>
              <w:t>）</w:t>
            </w:r>
            <w:r>
              <w:rPr>
                <w:rFonts w:hint="eastAsia"/>
                <w:color w:val="auto"/>
                <w:szCs w:val="21"/>
                <w:lang w:val="en-US" w:eastAsia="zh-CN"/>
              </w:rPr>
              <w:t>承诺业务中断时长5分钟到30分钟，</w:t>
            </w:r>
            <w:r>
              <w:rPr>
                <w:rFonts w:hint="eastAsia"/>
                <w:color w:val="auto"/>
                <w:szCs w:val="21"/>
              </w:rPr>
              <w:t>得</w:t>
            </w:r>
            <w:r>
              <w:rPr>
                <w:color w:val="auto"/>
                <w:szCs w:val="21"/>
              </w:rPr>
              <w:t>5</w:t>
            </w:r>
            <w:r>
              <w:rPr>
                <w:rFonts w:hint="eastAsia"/>
                <w:color w:val="auto"/>
                <w:szCs w:val="21"/>
              </w:rPr>
              <w:t>分；</w:t>
            </w:r>
          </w:p>
          <w:p w14:paraId="13F676C0">
            <w:pPr>
              <w:spacing w:line="276" w:lineRule="auto"/>
              <w:rPr>
                <w:rFonts w:hint="eastAsia"/>
                <w:color w:val="auto"/>
                <w:szCs w:val="21"/>
              </w:rPr>
            </w:pPr>
            <w:r>
              <w:rPr>
                <w:color w:val="auto"/>
                <w:szCs w:val="21"/>
              </w:rPr>
              <w:t>3</w:t>
            </w:r>
            <w:r>
              <w:rPr>
                <w:rFonts w:hint="eastAsia"/>
                <w:color w:val="auto"/>
                <w:szCs w:val="21"/>
              </w:rPr>
              <w:t>）</w:t>
            </w:r>
            <w:r>
              <w:rPr>
                <w:rFonts w:hint="eastAsia"/>
                <w:color w:val="auto"/>
                <w:szCs w:val="21"/>
                <w:lang w:val="en-US" w:eastAsia="zh-CN"/>
              </w:rPr>
              <w:t>承诺业务中断时长30分钟以上，</w:t>
            </w:r>
            <w:r>
              <w:rPr>
                <w:rFonts w:hint="eastAsia"/>
                <w:color w:val="auto"/>
                <w:szCs w:val="21"/>
              </w:rPr>
              <w:t>得</w:t>
            </w:r>
            <w:r>
              <w:rPr>
                <w:rFonts w:hint="eastAsia"/>
                <w:color w:val="auto"/>
                <w:szCs w:val="21"/>
                <w:lang w:val="en-US" w:eastAsia="zh-CN"/>
              </w:rPr>
              <w:t>0</w:t>
            </w:r>
            <w:r>
              <w:rPr>
                <w:rFonts w:hint="eastAsia"/>
                <w:color w:val="auto"/>
                <w:szCs w:val="21"/>
              </w:rPr>
              <w:t>分；</w:t>
            </w:r>
          </w:p>
        </w:tc>
      </w:tr>
      <w:tr w14:paraId="4BD3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14:paraId="70E9BA9A">
            <w:pPr>
              <w:spacing w:after="160"/>
              <w:jc w:val="center"/>
              <w:rPr>
                <w:rFonts w:hint="eastAsia" w:eastAsia="宋体"/>
                <w:szCs w:val="21"/>
                <w:lang w:val="en-US" w:eastAsia="zh-CN"/>
              </w:rPr>
            </w:pPr>
            <w:r>
              <w:rPr>
                <w:rFonts w:hint="eastAsia"/>
                <w:szCs w:val="21"/>
                <w:lang w:val="en-US" w:eastAsia="zh-CN"/>
              </w:rPr>
              <w:t>4</w:t>
            </w:r>
          </w:p>
        </w:tc>
        <w:tc>
          <w:tcPr>
            <w:tcW w:w="729" w:type="pct"/>
            <w:tcBorders>
              <w:top w:val="single" w:color="auto" w:sz="4" w:space="0"/>
              <w:left w:val="single" w:color="auto" w:sz="4" w:space="0"/>
              <w:bottom w:val="single" w:color="auto" w:sz="4" w:space="0"/>
              <w:right w:val="single" w:color="auto" w:sz="4" w:space="0"/>
            </w:tcBorders>
            <w:vAlign w:val="center"/>
          </w:tcPr>
          <w:p w14:paraId="3FB20FFF">
            <w:pPr>
              <w:adjustRightInd w:val="0"/>
              <w:snapToGrid w:val="0"/>
              <w:jc w:val="center"/>
              <w:rPr>
                <w:szCs w:val="21"/>
              </w:rPr>
            </w:pPr>
            <w:r>
              <w:rPr>
                <w:rFonts w:hint="eastAsia"/>
                <w:szCs w:val="21"/>
              </w:rPr>
              <w:t>租赁方案</w:t>
            </w:r>
          </w:p>
        </w:tc>
        <w:tc>
          <w:tcPr>
            <w:tcW w:w="472" w:type="pct"/>
            <w:tcBorders>
              <w:top w:val="single" w:color="auto" w:sz="4" w:space="0"/>
              <w:left w:val="single" w:color="auto" w:sz="4" w:space="0"/>
              <w:bottom w:val="single" w:color="auto" w:sz="4" w:space="0"/>
              <w:right w:val="single" w:color="auto" w:sz="4" w:space="0"/>
            </w:tcBorders>
            <w:vAlign w:val="center"/>
          </w:tcPr>
          <w:p w14:paraId="5093555A">
            <w:pPr>
              <w:adjustRightInd w:val="0"/>
              <w:snapToGrid w:val="0"/>
              <w:jc w:val="center"/>
              <w:rPr>
                <w:szCs w:val="21"/>
              </w:rPr>
            </w:pPr>
            <w:r>
              <w:rPr>
                <w:szCs w:val="21"/>
              </w:rPr>
              <w:t>6分</w:t>
            </w:r>
          </w:p>
        </w:tc>
        <w:tc>
          <w:tcPr>
            <w:tcW w:w="3418" w:type="pct"/>
            <w:tcBorders>
              <w:top w:val="single" w:color="auto" w:sz="4" w:space="0"/>
              <w:left w:val="single" w:color="auto" w:sz="4" w:space="0"/>
              <w:bottom w:val="single" w:color="auto" w:sz="4" w:space="0"/>
              <w:right w:val="single" w:color="auto" w:sz="4" w:space="0"/>
            </w:tcBorders>
            <w:vAlign w:val="center"/>
          </w:tcPr>
          <w:p w14:paraId="316E9C4A">
            <w:pPr>
              <w:adjustRightInd w:val="0"/>
              <w:snapToGrid w:val="0"/>
              <w:spacing w:line="276" w:lineRule="auto"/>
              <w:rPr>
                <w:szCs w:val="21"/>
              </w:rPr>
            </w:pPr>
            <w:r>
              <w:rPr>
                <w:rFonts w:hint="eastAsia"/>
                <w:szCs w:val="21"/>
                <w:lang w:val="en-US" w:eastAsia="zh-CN"/>
              </w:rPr>
              <w:t>供应商</w:t>
            </w:r>
            <w:r>
              <w:rPr>
                <w:rFonts w:hint="eastAsia"/>
                <w:szCs w:val="21"/>
              </w:rPr>
              <w:t>提供租赁方案。</w:t>
            </w:r>
          </w:p>
          <w:p w14:paraId="4B5059DC">
            <w:pPr>
              <w:adjustRightInd w:val="0"/>
              <w:snapToGrid w:val="0"/>
              <w:spacing w:line="276" w:lineRule="auto"/>
              <w:rPr>
                <w:szCs w:val="21"/>
              </w:rPr>
            </w:pPr>
            <w:r>
              <w:rPr>
                <w:rFonts w:hint="eastAsia"/>
                <w:szCs w:val="21"/>
              </w:rPr>
              <w:t>对供应商租赁方案的科学性、合理性、规范性和可操作性进行评审：</w:t>
            </w:r>
          </w:p>
          <w:p w14:paraId="159CCC6E">
            <w:pPr>
              <w:adjustRightInd w:val="0"/>
              <w:snapToGrid w:val="0"/>
              <w:spacing w:line="276" w:lineRule="auto"/>
              <w:rPr>
                <w:szCs w:val="21"/>
              </w:rPr>
            </w:pPr>
            <w:r>
              <w:rPr>
                <w:rFonts w:hint="eastAsia"/>
                <w:szCs w:val="21"/>
              </w:rPr>
              <w:t>1）方案内容全面且方案设计科学合理、可操作性强，优于采购需求，得6分；</w:t>
            </w:r>
          </w:p>
          <w:p w14:paraId="712A64F4">
            <w:pPr>
              <w:adjustRightInd w:val="0"/>
              <w:snapToGrid w:val="0"/>
              <w:spacing w:line="276" w:lineRule="auto"/>
              <w:rPr>
                <w:szCs w:val="21"/>
              </w:rPr>
            </w:pPr>
            <w:r>
              <w:rPr>
                <w:rFonts w:hint="eastAsia"/>
                <w:szCs w:val="21"/>
              </w:rPr>
              <w:t>2）方案内容较为全面且方案设计较为科学合理、基本具备可行性，得3分；</w:t>
            </w:r>
          </w:p>
          <w:p w14:paraId="301CE989">
            <w:pPr>
              <w:adjustRightInd w:val="0"/>
              <w:snapToGrid w:val="0"/>
              <w:spacing w:line="276" w:lineRule="auto"/>
              <w:rPr>
                <w:szCs w:val="21"/>
              </w:rPr>
            </w:pPr>
            <w:r>
              <w:rPr>
                <w:rFonts w:hint="eastAsia"/>
                <w:szCs w:val="21"/>
              </w:rPr>
              <w:t>3）方案内容缺失较多且方案设计不科学，得1分；</w:t>
            </w:r>
          </w:p>
          <w:p w14:paraId="3693CBB0">
            <w:pPr>
              <w:adjustRightInd w:val="0"/>
              <w:snapToGrid w:val="0"/>
              <w:spacing w:line="276" w:lineRule="auto"/>
              <w:rPr>
                <w:szCs w:val="21"/>
              </w:rPr>
            </w:pPr>
            <w:r>
              <w:rPr>
                <w:rFonts w:hint="eastAsia"/>
                <w:szCs w:val="21"/>
              </w:rPr>
              <w:t>4）未提供相关方案，得0分。</w:t>
            </w:r>
          </w:p>
        </w:tc>
      </w:tr>
      <w:tr w14:paraId="09F2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8"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14:paraId="7E0FAD31">
            <w:pPr>
              <w:spacing w:after="160"/>
              <w:jc w:val="center"/>
              <w:rPr>
                <w:rFonts w:hint="eastAsia" w:eastAsia="宋体"/>
                <w:szCs w:val="21"/>
                <w:lang w:val="en-US" w:eastAsia="zh-CN"/>
              </w:rPr>
            </w:pPr>
            <w:r>
              <w:rPr>
                <w:rFonts w:hint="eastAsia"/>
                <w:szCs w:val="21"/>
                <w:lang w:val="en-US" w:eastAsia="zh-CN"/>
              </w:rPr>
              <w:t>5</w:t>
            </w:r>
          </w:p>
        </w:tc>
        <w:tc>
          <w:tcPr>
            <w:tcW w:w="729" w:type="pct"/>
            <w:tcBorders>
              <w:top w:val="single" w:color="auto" w:sz="4" w:space="0"/>
              <w:left w:val="single" w:color="auto" w:sz="4" w:space="0"/>
              <w:bottom w:val="single" w:color="auto" w:sz="4" w:space="0"/>
              <w:right w:val="single" w:color="auto" w:sz="4" w:space="0"/>
            </w:tcBorders>
            <w:vAlign w:val="center"/>
          </w:tcPr>
          <w:p w14:paraId="24A07121">
            <w:pPr>
              <w:adjustRightInd w:val="0"/>
              <w:snapToGrid w:val="0"/>
              <w:jc w:val="center"/>
              <w:rPr>
                <w:rFonts w:hint="eastAsia"/>
                <w:szCs w:val="21"/>
              </w:rPr>
            </w:pPr>
            <w:r>
              <w:rPr>
                <w:rFonts w:hint="eastAsia"/>
                <w:szCs w:val="21"/>
              </w:rPr>
              <w:t>售后服务</w:t>
            </w:r>
          </w:p>
          <w:p w14:paraId="04FC6983">
            <w:pPr>
              <w:adjustRightInd w:val="0"/>
              <w:snapToGrid w:val="0"/>
              <w:jc w:val="center"/>
              <w:rPr>
                <w:szCs w:val="21"/>
              </w:rPr>
            </w:pPr>
            <w:r>
              <w:rPr>
                <w:rFonts w:hint="eastAsia"/>
                <w:szCs w:val="21"/>
              </w:rPr>
              <w:t>方案</w:t>
            </w:r>
          </w:p>
        </w:tc>
        <w:tc>
          <w:tcPr>
            <w:tcW w:w="472" w:type="pct"/>
            <w:tcBorders>
              <w:top w:val="single" w:color="auto" w:sz="4" w:space="0"/>
              <w:left w:val="single" w:color="auto" w:sz="4" w:space="0"/>
              <w:bottom w:val="single" w:color="auto" w:sz="4" w:space="0"/>
              <w:right w:val="single" w:color="auto" w:sz="4" w:space="0"/>
            </w:tcBorders>
            <w:vAlign w:val="center"/>
          </w:tcPr>
          <w:p w14:paraId="6FD5E2BA">
            <w:pPr>
              <w:adjustRightInd w:val="0"/>
              <w:snapToGrid w:val="0"/>
              <w:jc w:val="center"/>
              <w:rPr>
                <w:szCs w:val="21"/>
              </w:rPr>
            </w:pPr>
            <w:r>
              <w:rPr>
                <w:szCs w:val="21"/>
              </w:rPr>
              <w:t>9分</w:t>
            </w:r>
          </w:p>
        </w:tc>
        <w:tc>
          <w:tcPr>
            <w:tcW w:w="3418" w:type="pct"/>
            <w:tcBorders>
              <w:top w:val="single" w:color="auto" w:sz="4" w:space="0"/>
              <w:left w:val="single" w:color="auto" w:sz="4" w:space="0"/>
              <w:bottom w:val="single" w:color="auto" w:sz="4" w:space="0"/>
              <w:right w:val="single" w:color="auto" w:sz="4" w:space="0"/>
            </w:tcBorders>
            <w:vAlign w:val="center"/>
          </w:tcPr>
          <w:p w14:paraId="49CB7634">
            <w:pPr>
              <w:adjustRightInd w:val="0"/>
              <w:snapToGrid w:val="0"/>
              <w:spacing w:line="276" w:lineRule="auto"/>
              <w:rPr>
                <w:szCs w:val="21"/>
              </w:rPr>
            </w:pPr>
            <w:r>
              <w:rPr>
                <w:rFonts w:hint="eastAsia"/>
                <w:szCs w:val="21"/>
              </w:rPr>
              <w:t>对供应商售后服务方案进行评审：包括对服务机构的设置，是否具备7×24统一热线、巡检服务、故障处理、备品备件、仪器工具和服务承诺等。</w:t>
            </w:r>
          </w:p>
          <w:p w14:paraId="53BE7AFF">
            <w:pPr>
              <w:adjustRightInd w:val="0"/>
              <w:snapToGrid w:val="0"/>
              <w:spacing w:line="276" w:lineRule="auto"/>
              <w:rPr>
                <w:szCs w:val="21"/>
              </w:rPr>
            </w:pPr>
            <w:r>
              <w:rPr>
                <w:rFonts w:hint="eastAsia"/>
                <w:szCs w:val="21"/>
              </w:rPr>
              <w:t>1）方案内容全面且方案设计科学合理、可操作性强，优于采购需求，得9分；</w:t>
            </w:r>
          </w:p>
          <w:p w14:paraId="02EFAC35">
            <w:pPr>
              <w:adjustRightInd w:val="0"/>
              <w:snapToGrid w:val="0"/>
              <w:spacing w:line="276" w:lineRule="auto"/>
              <w:rPr>
                <w:szCs w:val="21"/>
              </w:rPr>
            </w:pPr>
            <w:r>
              <w:rPr>
                <w:rFonts w:hint="eastAsia"/>
                <w:szCs w:val="21"/>
              </w:rPr>
              <w:t>2）方案内容较为全面且方案设计较为科学合理、基本具备可行性，基本满足采购需求，得5分；</w:t>
            </w:r>
          </w:p>
          <w:p w14:paraId="6FD4BA77">
            <w:pPr>
              <w:adjustRightInd w:val="0"/>
              <w:snapToGrid w:val="0"/>
              <w:spacing w:line="276" w:lineRule="auto"/>
              <w:rPr>
                <w:szCs w:val="21"/>
              </w:rPr>
            </w:pPr>
            <w:r>
              <w:rPr>
                <w:rFonts w:hint="eastAsia"/>
                <w:szCs w:val="21"/>
              </w:rPr>
              <w:t>3）方案内容缺失较多且方案设计不科学，得1分；</w:t>
            </w:r>
          </w:p>
          <w:p w14:paraId="5A4DC63B">
            <w:pPr>
              <w:adjustRightInd w:val="0"/>
              <w:snapToGrid w:val="0"/>
              <w:spacing w:line="276" w:lineRule="auto"/>
              <w:rPr>
                <w:szCs w:val="21"/>
              </w:rPr>
            </w:pPr>
            <w:r>
              <w:rPr>
                <w:rFonts w:hint="eastAsia"/>
                <w:szCs w:val="21"/>
              </w:rPr>
              <w:t>4）未提供相关方案，得0分。</w:t>
            </w:r>
          </w:p>
        </w:tc>
      </w:tr>
      <w:tr w14:paraId="7211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14:paraId="4ABD0334">
            <w:pPr>
              <w:spacing w:after="160"/>
              <w:jc w:val="center"/>
              <w:rPr>
                <w:rFonts w:hint="default" w:eastAsia="宋体"/>
                <w:szCs w:val="21"/>
                <w:lang w:val="en-US" w:eastAsia="zh-CN"/>
              </w:rPr>
            </w:pPr>
            <w:r>
              <w:rPr>
                <w:rFonts w:hint="eastAsia"/>
                <w:szCs w:val="21"/>
                <w:lang w:val="en-US" w:eastAsia="zh-CN"/>
              </w:rPr>
              <w:t>6</w:t>
            </w:r>
          </w:p>
        </w:tc>
        <w:tc>
          <w:tcPr>
            <w:tcW w:w="729" w:type="pct"/>
            <w:tcBorders>
              <w:top w:val="single" w:color="auto" w:sz="4" w:space="0"/>
              <w:left w:val="single" w:color="auto" w:sz="4" w:space="0"/>
              <w:bottom w:val="single" w:color="auto" w:sz="4" w:space="0"/>
              <w:right w:val="single" w:color="auto" w:sz="4" w:space="0"/>
            </w:tcBorders>
            <w:vAlign w:val="center"/>
          </w:tcPr>
          <w:p w14:paraId="7CB719C1">
            <w:pPr>
              <w:adjustRightInd w:val="0"/>
              <w:snapToGrid w:val="0"/>
              <w:jc w:val="center"/>
              <w:rPr>
                <w:rFonts w:hint="eastAsia"/>
                <w:szCs w:val="21"/>
              </w:rPr>
            </w:pPr>
            <w:r>
              <w:rPr>
                <w:rFonts w:hint="eastAsia"/>
                <w:szCs w:val="21"/>
              </w:rPr>
              <w:t>专线技术</w:t>
            </w:r>
          </w:p>
          <w:p w14:paraId="4F0F2DE4">
            <w:pPr>
              <w:adjustRightInd w:val="0"/>
              <w:snapToGrid w:val="0"/>
              <w:jc w:val="center"/>
              <w:rPr>
                <w:szCs w:val="21"/>
              </w:rPr>
            </w:pPr>
            <w:r>
              <w:rPr>
                <w:rFonts w:hint="eastAsia"/>
                <w:szCs w:val="21"/>
              </w:rPr>
              <w:t>水平</w:t>
            </w:r>
          </w:p>
        </w:tc>
        <w:tc>
          <w:tcPr>
            <w:tcW w:w="472" w:type="pct"/>
            <w:tcBorders>
              <w:top w:val="single" w:color="auto" w:sz="4" w:space="0"/>
              <w:left w:val="single" w:color="auto" w:sz="4" w:space="0"/>
              <w:bottom w:val="single" w:color="auto" w:sz="4" w:space="0"/>
              <w:right w:val="single" w:color="auto" w:sz="4" w:space="0"/>
            </w:tcBorders>
            <w:vAlign w:val="center"/>
          </w:tcPr>
          <w:p w14:paraId="0D60BF3E">
            <w:pPr>
              <w:adjustRightInd w:val="0"/>
              <w:snapToGrid w:val="0"/>
              <w:jc w:val="center"/>
              <w:rPr>
                <w:szCs w:val="21"/>
              </w:rPr>
            </w:pPr>
            <w:r>
              <w:rPr>
                <w:szCs w:val="21"/>
              </w:rPr>
              <w:t>10分</w:t>
            </w:r>
          </w:p>
        </w:tc>
        <w:tc>
          <w:tcPr>
            <w:tcW w:w="3418" w:type="pct"/>
            <w:tcBorders>
              <w:top w:val="single" w:color="auto" w:sz="4" w:space="0"/>
              <w:left w:val="single" w:color="auto" w:sz="4" w:space="0"/>
              <w:bottom w:val="single" w:color="auto" w:sz="4" w:space="0"/>
              <w:right w:val="single" w:color="auto" w:sz="4" w:space="0"/>
            </w:tcBorders>
            <w:vAlign w:val="center"/>
          </w:tcPr>
          <w:p w14:paraId="48DBC60D">
            <w:pPr>
              <w:adjustRightInd w:val="0"/>
              <w:snapToGrid w:val="0"/>
              <w:spacing w:line="276" w:lineRule="auto"/>
              <w:rPr>
                <w:szCs w:val="21"/>
              </w:rPr>
            </w:pPr>
            <w:r>
              <w:rPr>
                <w:rFonts w:hint="eastAsia"/>
                <w:szCs w:val="21"/>
              </w:rPr>
              <w:t>对供应商专线技术情况进行评审：</w:t>
            </w:r>
          </w:p>
          <w:p w14:paraId="5EF0C29B">
            <w:pPr>
              <w:adjustRightInd w:val="0"/>
              <w:snapToGrid w:val="0"/>
              <w:spacing w:line="276" w:lineRule="auto"/>
              <w:rPr>
                <w:szCs w:val="21"/>
              </w:rPr>
            </w:pPr>
            <w:r>
              <w:rPr>
                <w:rFonts w:hint="eastAsia"/>
                <w:szCs w:val="21"/>
              </w:rPr>
              <w:t>1）骨干层网络技术实现，具有自动寻路能力，抗多次光缆故障，提供承诺函或证明材料，得</w:t>
            </w:r>
            <w:r>
              <w:rPr>
                <w:szCs w:val="21"/>
              </w:rPr>
              <w:t>10</w:t>
            </w:r>
            <w:r>
              <w:rPr>
                <w:rFonts w:hint="eastAsia"/>
                <w:szCs w:val="21"/>
              </w:rPr>
              <w:t>分；</w:t>
            </w:r>
          </w:p>
          <w:p w14:paraId="2C3531C7">
            <w:pPr>
              <w:adjustRightInd w:val="0"/>
              <w:snapToGrid w:val="0"/>
              <w:spacing w:line="276" w:lineRule="auto"/>
              <w:rPr>
                <w:szCs w:val="21"/>
              </w:rPr>
            </w:pPr>
            <w:r>
              <w:rPr>
                <w:szCs w:val="21"/>
              </w:rPr>
              <w:t>2</w:t>
            </w:r>
            <w:r>
              <w:rPr>
                <w:rFonts w:hint="eastAsia"/>
                <w:szCs w:val="21"/>
              </w:rPr>
              <w:t>）骨干层网络采用复用段保护，抗单次光缆故障，提供承诺函或证明材料，得</w:t>
            </w:r>
            <w:r>
              <w:rPr>
                <w:szCs w:val="21"/>
              </w:rPr>
              <w:t>5</w:t>
            </w:r>
            <w:r>
              <w:rPr>
                <w:rFonts w:hint="eastAsia"/>
                <w:szCs w:val="21"/>
              </w:rPr>
              <w:t>分；</w:t>
            </w:r>
          </w:p>
          <w:p w14:paraId="03CC742A">
            <w:pPr>
              <w:adjustRightInd w:val="0"/>
              <w:snapToGrid w:val="0"/>
              <w:spacing w:line="276" w:lineRule="auto"/>
              <w:rPr>
                <w:szCs w:val="21"/>
              </w:rPr>
            </w:pPr>
            <w:r>
              <w:rPr>
                <w:szCs w:val="21"/>
              </w:rPr>
              <w:t>3</w:t>
            </w:r>
            <w:r>
              <w:rPr>
                <w:rFonts w:hint="eastAsia"/>
                <w:szCs w:val="21"/>
              </w:rPr>
              <w:t>）骨干层网络不具有保护能力，</w:t>
            </w:r>
            <w:r>
              <w:rPr>
                <w:rFonts w:hint="eastAsia"/>
                <w:szCs w:val="21"/>
                <w:lang w:val="en-US" w:eastAsia="zh-CN"/>
              </w:rPr>
              <w:t>或未</w:t>
            </w:r>
            <w:r>
              <w:rPr>
                <w:rFonts w:hint="eastAsia"/>
                <w:szCs w:val="21"/>
              </w:rPr>
              <w:t>提供承诺函或证明材料</w:t>
            </w:r>
            <w:r>
              <w:rPr>
                <w:rFonts w:hint="eastAsia"/>
                <w:szCs w:val="21"/>
                <w:lang w:eastAsia="zh-CN"/>
              </w:rPr>
              <w:t>，</w:t>
            </w:r>
            <w:r>
              <w:rPr>
                <w:rFonts w:hint="eastAsia"/>
                <w:szCs w:val="21"/>
              </w:rPr>
              <w:t>得0分。</w:t>
            </w:r>
          </w:p>
        </w:tc>
      </w:tr>
      <w:tr w14:paraId="7D81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0B343D4">
            <w:pPr>
              <w:spacing w:after="160"/>
              <w:jc w:val="center"/>
              <w:rPr>
                <w:b/>
                <w:szCs w:val="21"/>
              </w:rPr>
            </w:pPr>
            <w:r>
              <w:rPr>
                <w:b/>
                <w:szCs w:val="21"/>
              </w:rPr>
              <w:t>商务评审（30分）</w:t>
            </w:r>
          </w:p>
        </w:tc>
      </w:tr>
      <w:tr w14:paraId="17B0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14:paraId="072006FF">
            <w:pPr>
              <w:spacing w:after="160"/>
              <w:jc w:val="center"/>
              <w:rPr>
                <w:rFonts w:hint="eastAsia" w:eastAsia="宋体"/>
                <w:szCs w:val="21"/>
                <w:lang w:val="en-US" w:eastAsia="zh-CN"/>
              </w:rPr>
            </w:pPr>
            <w:r>
              <w:rPr>
                <w:rFonts w:hint="eastAsia"/>
                <w:szCs w:val="21"/>
                <w:lang w:val="en-US" w:eastAsia="zh-CN"/>
              </w:rPr>
              <w:t>7</w:t>
            </w:r>
          </w:p>
        </w:tc>
        <w:tc>
          <w:tcPr>
            <w:tcW w:w="729" w:type="pct"/>
            <w:tcBorders>
              <w:top w:val="single" w:color="auto" w:sz="4" w:space="0"/>
              <w:left w:val="single" w:color="auto" w:sz="4" w:space="0"/>
              <w:bottom w:val="single" w:color="auto" w:sz="4" w:space="0"/>
              <w:right w:val="single" w:color="auto" w:sz="4" w:space="0"/>
            </w:tcBorders>
            <w:vAlign w:val="center"/>
          </w:tcPr>
          <w:p w14:paraId="6DF8D129">
            <w:pPr>
              <w:adjustRightInd w:val="0"/>
              <w:snapToGrid w:val="0"/>
              <w:jc w:val="center"/>
              <w:rPr>
                <w:szCs w:val="21"/>
              </w:rPr>
            </w:pPr>
            <w:r>
              <w:rPr>
                <w:rFonts w:hint="eastAsia"/>
                <w:szCs w:val="21"/>
              </w:rPr>
              <w:t>项目经理专业水平</w:t>
            </w:r>
          </w:p>
        </w:tc>
        <w:tc>
          <w:tcPr>
            <w:tcW w:w="472" w:type="pct"/>
            <w:tcBorders>
              <w:top w:val="single" w:color="auto" w:sz="4" w:space="0"/>
              <w:left w:val="single" w:color="auto" w:sz="4" w:space="0"/>
              <w:bottom w:val="single" w:color="auto" w:sz="4" w:space="0"/>
              <w:right w:val="single" w:color="auto" w:sz="4" w:space="0"/>
            </w:tcBorders>
            <w:vAlign w:val="center"/>
          </w:tcPr>
          <w:p w14:paraId="68BAB556">
            <w:pPr>
              <w:adjustRightInd w:val="0"/>
              <w:snapToGrid w:val="0"/>
              <w:jc w:val="center"/>
              <w:rPr>
                <w:szCs w:val="21"/>
              </w:rPr>
            </w:pPr>
            <w:r>
              <w:rPr>
                <w:szCs w:val="21"/>
              </w:rPr>
              <w:t>4分</w:t>
            </w:r>
          </w:p>
        </w:tc>
        <w:tc>
          <w:tcPr>
            <w:tcW w:w="3418" w:type="pct"/>
            <w:tcBorders>
              <w:top w:val="single" w:color="auto" w:sz="4" w:space="0"/>
              <w:left w:val="single" w:color="auto" w:sz="4" w:space="0"/>
              <w:bottom w:val="single" w:color="auto" w:sz="4" w:space="0"/>
              <w:right w:val="single" w:color="auto" w:sz="4" w:space="0"/>
            </w:tcBorders>
            <w:vAlign w:val="center"/>
          </w:tcPr>
          <w:p w14:paraId="62448A5C">
            <w:pPr>
              <w:adjustRightInd w:val="0"/>
              <w:snapToGrid w:val="0"/>
              <w:spacing w:line="276" w:lineRule="auto"/>
              <w:rPr>
                <w:szCs w:val="21"/>
              </w:rPr>
            </w:pPr>
            <w:r>
              <w:rPr>
                <w:rFonts w:hint="eastAsia"/>
                <w:szCs w:val="21"/>
              </w:rPr>
              <w:t>对项目经理的专业水平进行评分：</w:t>
            </w:r>
          </w:p>
          <w:p w14:paraId="5C20BCFB">
            <w:pPr>
              <w:adjustRightInd w:val="0"/>
              <w:snapToGrid w:val="0"/>
              <w:spacing w:line="276" w:lineRule="auto"/>
              <w:rPr>
                <w:szCs w:val="21"/>
              </w:rPr>
            </w:pPr>
            <w:r>
              <w:rPr>
                <w:rFonts w:hint="eastAsia"/>
                <w:szCs w:val="21"/>
              </w:rPr>
              <w:t>1）具有高级信息系统项目管理师证书；</w:t>
            </w:r>
          </w:p>
          <w:p w14:paraId="76945E2D">
            <w:pPr>
              <w:adjustRightInd w:val="0"/>
              <w:snapToGrid w:val="0"/>
              <w:spacing w:line="276" w:lineRule="auto"/>
              <w:rPr>
                <w:szCs w:val="21"/>
              </w:rPr>
            </w:pPr>
            <w:r>
              <w:rPr>
                <w:rFonts w:hint="eastAsia"/>
                <w:szCs w:val="21"/>
              </w:rPr>
              <w:t xml:space="preserve">2）具有高级网络规划设计师资质证书； </w:t>
            </w:r>
          </w:p>
          <w:p w14:paraId="321E3777">
            <w:pPr>
              <w:adjustRightInd w:val="0"/>
              <w:snapToGrid w:val="0"/>
              <w:spacing w:line="276" w:lineRule="auto"/>
              <w:rPr>
                <w:szCs w:val="21"/>
              </w:rPr>
            </w:pPr>
            <w:r>
              <w:rPr>
                <w:rFonts w:hint="eastAsia"/>
                <w:szCs w:val="21"/>
              </w:rPr>
              <w:t>项目经理每具备一个证书得2分，满分4分。</w:t>
            </w:r>
          </w:p>
          <w:p w14:paraId="1D2D4DEA">
            <w:pPr>
              <w:adjustRightInd w:val="0"/>
              <w:snapToGrid w:val="0"/>
              <w:spacing w:line="276" w:lineRule="auto"/>
              <w:rPr>
                <w:szCs w:val="21"/>
              </w:rPr>
            </w:pPr>
            <w:r>
              <w:rPr>
                <w:rFonts w:hint="eastAsia"/>
                <w:szCs w:val="21"/>
              </w:rPr>
              <w:t>注：要求提供有效期内相关证书复印件和在本项目</w:t>
            </w:r>
            <w:r>
              <w:rPr>
                <w:rFonts w:hint="eastAsia"/>
                <w:szCs w:val="21"/>
                <w:lang w:val="en-US" w:eastAsia="zh-CN"/>
              </w:rPr>
              <w:t>响应</w:t>
            </w:r>
            <w:r>
              <w:rPr>
                <w:rFonts w:hint="eastAsia"/>
                <w:szCs w:val="21"/>
              </w:rPr>
              <w:t>截止日之前六个月以内的社会保险参保人员证明复印件。</w:t>
            </w:r>
          </w:p>
        </w:tc>
      </w:tr>
      <w:tr w14:paraId="5907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14:paraId="5819E50A">
            <w:pPr>
              <w:spacing w:after="160"/>
              <w:jc w:val="center"/>
              <w:rPr>
                <w:rFonts w:hint="eastAsia" w:eastAsia="宋体"/>
                <w:szCs w:val="21"/>
                <w:lang w:val="en-US" w:eastAsia="zh-CN"/>
              </w:rPr>
            </w:pPr>
            <w:r>
              <w:rPr>
                <w:rFonts w:hint="eastAsia"/>
                <w:szCs w:val="21"/>
                <w:lang w:val="en-US" w:eastAsia="zh-CN"/>
              </w:rPr>
              <w:t>8</w:t>
            </w:r>
          </w:p>
        </w:tc>
        <w:tc>
          <w:tcPr>
            <w:tcW w:w="729" w:type="pct"/>
            <w:tcBorders>
              <w:top w:val="single" w:color="auto" w:sz="4" w:space="0"/>
              <w:left w:val="single" w:color="auto" w:sz="4" w:space="0"/>
              <w:bottom w:val="single" w:color="auto" w:sz="4" w:space="0"/>
              <w:right w:val="single" w:color="auto" w:sz="4" w:space="0"/>
            </w:tcBorders>
            <w:vAlign w:val="center"/>
          </w:tcPr>
          <w:p w14:paraId="51A284C3">
            <w:pPr>
              <w:adjustRightInd w:val="0"/>
              <w:snapToGrid w:val="0"/>
              <w:jc w:val="center"/>
              <w:rPr>
                <w:szCs w:val="21"/>
              </w:rPr>
            </w:pPr>
            <w:r>
              <w:rPr>
                <w:rFonts w:hint="eastAsia"/>
                <w:szCs w:val="21"/>
              </w:rPr>
              <w:t>项目业绩</w:t>
            </w:r>
          </w:p>
        </w:tc>
        <w:tc>
          <w:tcPr>
            <w:tcW w:w="472" w:type="pct"/>
            <w:tcBorders>
              <w:top w:val="single" w:color="auto" w:sz="4" w:space="0"/>
              <w:left w:val="single" w:color="auto" w:sz="4" w:space="0"/>
              <w:bottom w:val="single" w:color="auto" w:sz="4" w:space="0"/>
              <w:right w:val="single" w:color="auto" w:sz="4" w:space="0"/>
            </w:tcBorders>
            <w:vAlign w:val="center"/>
          </w:tcPr>
          <w:p w14:paraId="0675B851">
            <w:pPr>
              <w:adjustRightInd w:val="0"/>
              <w:snapToGrid w:val="0"/>
              <w:jc w:val="center"/>
              <w:rPr>
                <w:szCs w:val="21"/>
              </w:rPr>
            </w:pPr>
            <w:r>
              <w:rPr>
                <w:rFonts w:hint="eastAsia"/>
                <w:szCs w:val="21"/>
              </w:rPr>
              <w:t>1</w:t>
            </w:r>
            <w:r>
              <w:rPr>
                <w:szCs w:val="21"/>
              </w:rPr>
              <w:t>2</w:t>
            </w:r>
            <w:r>
              <w:rPr>
                <w:rFonts w:hint="eastAsia"/>
                <w:szCs w:val="21"/>
              </w:rPr>
              <w:t>分</w:t>
            </w:r>
          </w:p>
        </w:tc>
        <w:tc>
          <w:tcPr>
            <w:tcW w:w="3418" w:type="pct"/>
            <w:tcBorders>
              <w:top w:val="single" w:color="auto" w:sz="4" w:space="0"/>
              <w:left w:val="single" w:color="auto" w:sz="4" w:space="0"/>
              <w:bottom w:val="single" w:color="auto" w:sz="4" w:space="0"/>
              <w:right w:val="single" w:color="auto" w:sz="4" w:space="0"/>
            </w:tcBorders>
            <w:vAlign w:val="center"/>
          </w:tcPr>
          <w:p w14:paraId="568EC8C3">
            <w:pPr>
              <w:adjustRightInd w:val="0"/>
              <w:snapToGrid w:val="0"/>
              <w:spacing w:line="276" w:lineRule="auto"/>
              <w:rPr>
                <w:szCs w:val="21"/>
              </w:rPr>
            </w:pPr>
            <w:r>
              <w:rPr>
                <w:rFonts w:hint="eastAsia"/>
                <w:szCs w:val="21"/>
              </w:rPr>
              <w:t>对供应商的同类项目业绩进行评分，供应商自202</w:t>
            </w:r>
            <w:r>
              <w:rPr>
                <w:rFonts w:hint="eastAsia"/>
                <w:szCs w:val="21"/>
                <w:lang w:val="en-US" w:eastAsia="zh-CN"/>
              </w:rPr>
              <w:t>2</w:t>
            </w:r>
            <w:r>
              <w:rPr>
                <w:rFonts w:hint="eastAsia"/>
                <w:szCs w:val="21"/>
              </w:rPr>
              <w:t>年以来同类项目</w:t>
            </w:r>
            <w:r>
              <w:rPr>
                <w:rFonts w:hint="eastAsia"/>
                <w:szCs w:val="21"/>
                <w:lang w:eastAsia="zh-CN"/>
              </w:rPr>
              <w:t>（</w:t>
            </w:r>
            <w:r>
              <w:rPr>
                <w:rFonts w:hint="eastAsia"/>
                <w:szCs w:val="21"/>
              </w:rPr>
              <w:t>医院互联网带宽项目</w:t>
            </w:r>
            <w:r>
              <w:rPr>
                <w:rFonts w:hint="eastAsia"/>
                <w:szCs w:val="21"/>
                <w:lang w:eastAsia="zh-CN"/>
              </w:rPr>
              <w:t>）</w:t>
            </w:r>
            <w:r>
              <w:rPr>
                <w:rFonts w:hint="eastAsia"/>
                <w:szCs w:val="21"/>
              </w:rPr>
              <w:t>业绩，每提供1份得2分，不提供不得分，满分12分。</w:t>
            </w:r>
          </w:p>
          <w:p w14:paraId="17518BFB">
            <w:pPr>
              <w:adjustRightInd w:val="0"/>
              <w:snapToGrid w:val="0"/>
              <w:spacing w:line="276" w:lineRule="auto"/>
              <w:rPr>
                <w:szCs w:val="21"/>
              </w:rPr>
            </w:pPr>
            <w:r>
              <w:rPr>
                <w:rFonts w:hint="eastAsia"/>
                <w:szCs w:val="21"/>
              </w:rPr>
              <w:t>注：业绩证明材料中须同时提供合同关键页，未提供或缺少以上证明材料的，该项业绩不给予计分。</w:t>
            </w:r>
          </w:p>
        </w:tc>
      </w:tr>
      <w:tr w14:paraId="139C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379" w:type="pct"/>
            <w:tcBorders>
              <w:left w:val="single" w:color="auto" w:sz="4" w:space="0"/>
              <w:right w:val="single" w:color="auto" w:sz="4" w:space="0"/>
            </w:tcBorders>
            <w:vAlign w:val="center"/>
          </w:tcPr>
          <w:p w14:paraId="38F2F0AE">
            <w:pPr>
              <w:spacing w:after="160"/>
              <w:jc w:val="center"/>
              <w:rPr>
                <w:rFonts w:hint="eastAsia" w:eastAsia="宋体"/>
                <w:szCs w:val="21"/>
                <w:lang w:val="en-US" w:eastAsia="zh-CN"/>
              </w:rPr>
            </w:pPr>
            <w:r>
              <w:rPr>
                <w:rFonts w:hint="eastAsia"/>
                <w:szCs w:val="21"/>
                <w:lang w:val="en-US" w:eastAsia="zh-CN"/>
              </w:rPr>
              <w:t>9</w:t>
            </w:r>
          </w:p>
        </w:tc>
        <w:tc>
          <w:tcPr>
            <w:tcW w:w="729" w:type="pct"/>
            <w:tcBorders>
              <w:left w:val="single" w:color="auto" w:sz="4" w:space="0"/>
              <w:right w:val="single" w:color="auto" w:sz="4" w:space="0"/>
            </w:tcBorders>
            <w:vAlign w:val="center"/>
          </w:tcPr>
          <w:p w14:paraId="4BB98F9A">
            <w:pPr>
              <w:adjustRightInd w:val="0"/>
              <w:snapToGrid w:val="0"/>
              <w:jc w:val="center"/>
              <w:rPr>
                <w:szCs w:val="21"/>
              </w:rPr>
            </w:pPr>
            <w:r>
              <w:rPr>
                <w:rFonts w:hint="eastAsia" w:ascii="宋体" w:hAnsi="宋体"/>
                <w:szCs w:val="21"/>
              </w:rPr>
              <w:t>故障响应机制的合理性</w:t>
            </w:r>
          </w:p>
        </w:tc>
        <w:tc>
          <w:tcPr>
            <w:tcW w:w="472" w:type="pct"/>
            <w:tcBorders>
              <w:left w:val="single" w:color="auto" w:sz="4" w:space="0"/>
              <w:right w:val="single" w:color="auto" w:sz="4" w:space="0"/>
            </w:tcBorders>
            <w:vAlign w:val="center"/>
          </w:tcPr>
          <w:p w14:paraId="536D134C">
            <w:pPr>
              <w:adjustRightInd w:val="0"/>
              <w:snapToGrid w:val="0"/>
              <w:jc w:val="center"/>
              <w:rPr>
                <w:szCs w:val="21"/>
              </w:rPr>
            </w:pPr>
            <w:r>
              <w:rPr>
                <w:szCs w:val="21"/>
              </w:rPr>
              <w:t>8分</w:t>
            </w:r>
          </w:p>
        </w:tc>
        <w:tc>
          <w:tcPr>
            <w:tcW w:w="3418" w:type="pct"/>
            <w:tcBorders>
              <w:top w:val="single" w:color="auto" w:sz="4" w:space="0"/>
              <w:left w:val="single" w:color="auto" w:sz="4" w:space="0"/>
              <w:bottom w:val="single" w:color="auto" w:sz="4" w:space="0"/>
              <w:right w:val="single" w:color="auto" w:sz="4" w:space="0"/>
            </w:tcBorders>
            <w:vAlign w:val="center"/>
          </w:tcPr>
          <w:p w14:paraId="20995CA4">
            <w:pPr>
              <w:pStyle w:val="30"/>
              <w:rPr>
                <w:rFonts w:hint="eastAsia" w:ascii="宋体" w:hAnsi="宋体"/>
                <w:spacing w:val="0"/>
                <w:szCs w:val="21"/>
                <w:lang w:bidi="en-US"/>
              </w:rPr>
            </w:pPr>
            <w:r>
              <w:rPr>
                <w:rFonts w:hint="eastAsia" w:ascii="宋体" w:hAnsi="宋体"/>
                <w:spacing w:val="0"/>
                <w:szCs w:val="21"/>
                <w:lang w:bidi="en-US"/>
              </w:rPr>
              <w:t>具有统一报障接入号，得</w:t>
            </w:r>
            <w:r>
              <w:rPr>
                <w:rFonts w:ascii="宋体" w:hAnsi="宋体"/>
                <w:spacing w:val="0"/>
                <w:szCs w:val="21"/>
                <w:lang w:bidi="en-US"/>
              </w:rPr>
              <w:t>8</w:t>
            </w:r>
            <w:r>
              <w:rPr>
                <w:rFonts w:hint="eastAsia" w:ascii="宋体" w:hAnsi="宋体"/>
                <w:spacing w:val="0"/>
                <w:szCs w:val="21"/>
                <w:lang w:bidi="en-US"/>
              </w:rPr>
              <w:t>分；</w:t>
            </w:r>
          </w:p>
          <w:p w14:paraId="507B0E3F">
            <w:pPr>
              <w:adjustRightInd w:val="0"/>
              <w:snapToGrid w:val="0"/>
              <w:spacing w:line="276" w:lineRule="auto"/>
              <w:rPr>
                <w:rFonts w:hint="eastAsia" w:ascii="宋体" w:hAnsi="宋体"/>
                <w:bCs/>
                <w:szCs w:val="21"/>
                <w:lang w:bidi="en-US"/>
              </w:rPr>
            </w:pPr>
            <w:r>
              <w:rPr>
                <w:rFonts w:hint="eastAsia" w:ascii="宋体" w:hAnsi="宋体"/>
                <w:bCs/>
                <w:szCs w:val="21"/>
                <w:lang w:bidi="en-US"/>
              </w:rPr>
              <w:t>不具有统一报障接入号，得0分。</w:t>
            </w:r>
          </w:p>
          <w:p w14:paraId="41EC7CF3">
            <w:pPr>
              <w:adjustRightInd w:val="0"/>
              <w:snapToGrid w:val="0"/>
              <w:spacing w:line="276" w:lineRule="auto"/>
              <w:rPr>
                <w:rFonts w:hint="default" w:ascii="宋体" w:hAnsi="宋体" w:eastAsia="宋体"/>
                <w:bCs/>
                <w:szCs w:val="21"/>
                <w:lang w:val="en-US" w:eastAsia="zh-CN" w:bidi="en-US"/>
              </w:rPr>
            </w:pPr>
            <w:r>
              <w:rPr>
                <w:rFonts w:hint="eastAsia" w:ascii="宋体" w:hAnsi="宋体"/>
                <w:bCs/>
                <w:szCs w:val="21"/>
                <w:lang w:val="en-US" w:eastAsia="zh-CN" w:bidi="en-US"/>
              </w:rPr>
              <w:t>提供相关证明材料。</w:t>
            </w:r>
          </w:p>
        </w:tc>
      </w:tr>
      <w:tr w14:paraId="192D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379" w:type="pct"/>
            <w:tcBorders>
              <w:left w:val="single" w:color="auto" w:sz="4" w:space="0"/>
              <w:right w:val="single" w:color="auto" w:sz="4" w:space="0"/>
            </w:tcBorders>
            <w:vAlign w:val="center"/>
          </w:tcPr>
          <w:p w14:paraId="5AAB4522">
            <w:pPr>
              <w:spacing w:after="160"/>
              <w:jc w:val="center"/>
              <w:rPr>
                <w:rFonts w:hint="default" w:eastAsia="宋体"/>
                <w:szCs w:val="21"/>
                <w:lang w:val="en-US" w:eastAsia="zh-CN"/>
              </w:rPr>
            </w:pPr>
            <w:r>
              <w:rPr>
                <w:rFonts w:hint="eastAsia"/>
                <w:szCs w:val="21"/>
                <w:lang w:val="en-US" w:eastAsia="zh-CN"/>
              </w:rPr>
              <w:t>10</w:t>
            </w:r>
          </w:p>
        </w:tc>
        <w:tc>
          <w:tcPr>
            <w:tcW w:w="729" w:type="pct"/>
            <w:tcBorders>
              <w:left w:val="single" w:color="auto" w:sz="4" w:space="0"/>
              <w:right w:val="single" w:color="auto" w:sz="4" w:space="0"/>
            </w:tcBorders>
            <w:vAlign w:val="center"/>
          </w:tcPr>
          <w:p w14:paraId="660625DB">
            <w:pPr>
              <w:adjustRightInd w:val="0"/>
              <w:snapToGrid w:val="0"/>
              <w:jc w:val="center"/>
              <w:rPr>
                <w:szCs w:val="21"/>
              </w:rPr>
            </w:pPr>
            <w:r>
              <w:rPr>
                <w:rFonts w:hint="eastAsia"/>
                <w:szCs w:val="21"/>
              </w:rPr>
              <w:t>实施人员专业水平</w:t>
            </w:r>
          </w:p>
        </w:tc>
        <w:tc>
          <w:tcPr>
            <w:tcW w:w="472" w:type="pct"/>
            <w:tcBorders>
              <w:left w:val="single" w:color="auto" w:sz="4" w:space="0"/>
              <w:right w:val="single" w:color="auto" w:sz="4" w:space="0"/>
            </w:tcBorders>
            <w:vAlign w:val="center"/>
          </w:tcPr>
          <w:p w14:paraId="6E4C6D98">
            <w:pPr>
              <w:adjustRightInd w:val="0"/>
              <w:snapToGrid w:val="0"/>
              <w:jc w:val="center"/>
              <w:rPr>
                <w:szCs w:val="21"/>
              </w:rPr>
            </w:pPr>
            <w:r>
              <w:rPr>
                <w:rFonts w:hint="eastAsia"/>
                <w:szCs w:val="21"/>
              </w:rPr>
              <w:t>6</w:t>
            </w:r>
            <w:r>
              <w:rPr>
                <w:szCs w:val="21"/>
              </w:rPr>
              <w:t>分</w:t>
            </w:r>
          </w:p>
        </w:tc>
        <w:tc>
          <w:tcPr>
            <w:tcW w:w="3418" w:type="pct"/>
            <w:tcBorders>
              <w:top w:val="single" w:color="auto" w:sz="4" w:space="0"/>
              <w:left w:val="single" w:color="auto" w:sz="4" w:space="0"/>
              <w:bottom w:val="single" w:color="auto" w:sz="4" w:space="0"/>
              <w:right w:val="single" w:color="auto" w:sz="4" w:space="0"/>
            </w:tcBorders>
            <w:vAlign w:val="center"/>
          </w:tcPr>
          <w:p w14:paraId="0C5E0A71">
            <w:pPr>
              <w:adjustRightInd w:val="0"/>
              <w:snapToGrid w:val="0"/>
              <w:spacing w:line="276" w:lineRule="auto"/>
              <w:rPr>
                <w:color w:val="auto"/>
                <w:szCs w:val="21"/>
              </w:rPr>
            </w:pPr>
            <w:r>
              <w:rPr>
                <w:rFonts w:hint="eastAsia"/>
                <w:color w:val="auto"/>
                <w:szCs w:val="21"/>
              </w:rPr>
              <w:t xml:space="preserve">1）具备国家政府部门颁发的全国计算机技术与软件专业技术资格（水平）证书，网络规划设计师资格证书； </w:t>
            </w:r>
          </w:p>
          <w:p w14:paraId="2630ED7F">
            <w:pPr>
              <w:adjustRightInd w:val="0"/>
              <w:snapToGrid w:val="0"/>
              <w:spacing w:line="276" w:lineRule="auto"/>
              <w:rPr>
                <w:color w:val="auto"/>
                <w:szCs w:val="21"/>
              </w:rPr>
            </w:pPr>
            <w:r>
              <w:rPr>
                <w:rFonts w:hint="eastAsia"/>
                <w:color w:val="auto"/>
                <w:szCs w:val="21"/>
                <w:lang w:val="en-US" w:eastAsia="zh-CN"/>
              </w:rPr>
              <w:t>2</w:t>
            </w:r>
            <w:r>
              <w:rPr>
                <w:rFonts w:hint="eastAsia"/>
                <w:color w:val="auto"/>
                <w:szCs w:val="21"/>
              </w:rPr>
              <w:t>）具有注册信息安全工程师（CISE）认证证书，</w:t>
            </w:r>
          </w:p>
          <w:p w14:paraId="3CD54602">
            <w:pPr>
              <w:adjustRightInd w:val="0"/>
              <w:snapToGrid w:val="0"/>
              <w:spacing w:line="276" w:lineRule="auto"/>
              <w:rPr>
                <w:color w:val="auto"/>
                <w:szCs w:val="21"/>
              </w:rPr>
            </w:pPr>
            <w:r>
              <w:rPr>
                <w:rFonts w:hint="eastAsia"/>
                <w:color w:val="auto"/>
                <w:szCs w:val="21"/>
              </w:rPr>
              <w:t>每提供1个得</w:t>
            </w:r>
            <w:r>
              <w:rPr>
                <w:color w:val="auto"/>
                <w:szCs w:val="21"/>
              </w:rPr>
              <w:t xml:space="preserve"> </w:t>
            </w:r>
            <w:r>
              <w:rPr>
                <w:rFonts w:hint="eastAsia"/>
                <w:color w:val="auto"/>
                <w:szCs w:val="21"/>
                <w:lang w:val="en-US" w:eastAsia="zh-CN"/>
              </w:rPr>
              <w:t>3</w:t>
            </w:r>
            <w:r>
              <w:rPr>
                <w:rFonts w:hint="eastAsia"/>
                <w:color w:val="auto"/>
                <w:szCs w:val="21"/>
              </w:rPr>
              <w:t>分，满分6 分；</w:t>
            </w:r>
          </w:p>
          <w:p w14:paraId="755F1C15">
            <w:pPr>
              <w:adjustRightInd w:val="0"/>
              <w:snapToGrid w:val="0"/>
              <w:spacing w:line="276" w:lineRule="auto"/>
              <w:rPr>
                <w:color w:val="FF0000"/>
                <w:szCs w:val="21"/>
              </w:rPr>
            </w:pPr>
            <w:r>
              <w:rPr>
                <w:rFonts w:hint="eastAsia"/>
                <w:color w:val="auto"/>
                <w:szCs w:val="21"/>
              </w:rPr>
              <w:t>注：要求提供有效期内相关证书复印件和在本项目</w:t>
            </w:r>
            <w:r>
              <w:rPr>
                <w:rFonts w:hint="eastAsia"/>
                <w:szCs w:val="21"/>
                <w:lang w:val="en-US" w:eastAsia="zh-CN"/>
              </w:rPr>
              <w:t>响应</w:t>
            </w:r>
            <w:r>
              <w:rPr>
                <w:rFonts w:hint="eastAsia"/>
                <w:color w:val="auto"/>
                <w:szCs w:val="21"/>
              </w:rPr>
              <w:t>截止日之前六个月以内的社会保险参保人员证明复印件。</w:t>
            </w:r>
          </w:p>
        </w:tc>
      </w:tr>
      <w:tr w14:paraId="7967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000" w:type="pct"/>
            <w:gridSpan w:val="4"/>
            <w:tcBorders>
              <w:left w:val="single" w:color="auto" w:sz="4" w:space="0"/>
              <w:right w:val="single" w:color="auto" w:sz="4" w:space="0"/>
            </w:tcBorders>
            <w:vAlign w:val="center"/>
          </w:tcPr>
          <w:p w14:paraId="40815CEE">
            <w:pPr>
              <w:spacing w:after="160"/>
              <w:jc w:val="center"/>
            </w:pPr>
            <w:r>
              <w:rPr>
                <w:b/>
                <w:szCs w:val="21"/>
              </w:rPr>
              <w:t>价格评审（</w:t>
            </w:r>
            <w:r>
              <w:rPr>
                <w:rFonts w:hint="eastAsia"/>
                <w:b/>
                <w:szCs w:val="21"/>
                <w:lang w:val="en-US" w:eastAsia="zh-CN"/>
              </w:rPr>
              <w:t>1</w:t>
            </w:r>
            <w:r>
              <w:rPr>
                <w:b/>
                <w:szCs w:val="21"/>
              </w:rPr>
              <w:t>0分）</w:t>
            </w:r>
          </w:p>
        </w:tc>
      </w:tr>
      <w:tr w14:paraId="3411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379" w:type="pct"/>
            <w:tcBorders>
              <w:left w:val="single" w:color="auto" w:sz="4" w:space="0"/>
              <w:bottom w:val="single" w:color="auto" w:sz="4" w:space="0"/>
              <w:right w:val="single" w:color="auto" w:sz="4" w:space="0"/>
            </w:tcBorders>
            <w:vAlign w:val="center"/>
          </w:tcPr>
          <w:p w14:paraId="502F366F">
            <w:pPr>
              <w:spacing w:after="160"/>
              <w:jc w:val="center"/>
              <w:rPr>
                <w:rFonts w:hint="eastAsia" w:eastAsia="宋体"/>
                <w:szCs w:val="21"/>
                <w:lang w:val="en-US" w:eastAsia="zh-CN"/>
              </w:rPr>
            </w:pPr>
            <w:r>
              <w:rPr>
                <w:szCs w:val="21"/>
              </w:rPr>
              <w:t>1</w:t>
            </w:r>
            <w:r>
              <w:rPr>
                <w:rFonts w:hint="eastAsia"/>
                <w:szCs w:val="21"/>
                <w:lang w:val="en-US" w:eastAsia="zh-CN"/>
              </w:rPr>
              <w:t>1</w:t>
            </w:r>
          </w:p>
        </w:tc>
        <w:tc>
          <w:tcPr>
            <w:tcW w:w="729" w:type="pct"/>
            <w:tcBorders>
              <w:left w:val="single" w:color="auto" w:sz="4" w:space="0"/>
              <w:bottom w:val="single" w:color="auto" w:sz="4" w:space="0"/>
              <w:right w:val="single" w:color="auto" w:sz="4" w:space="0"/>
            </w:tcBorders>
            <w:vAlign w:val="center"/>
          </w:tcPr>
          <w:p w14:paraId="133D3FCE">
            <w:pPr>
              <w:adjustRightInd w:val="0"/>
              <w:snapToGrid w:val="0"/>
              <w:jc w:val="center"/>
              <w:rPr>
                <w:szCs w:val="21"/>
              </w:rPr>
            </w:pPr>
            <w:r>
              <w:rPr>
                <w:szCs w:val="21"/>
              </w:rPr>
              <w:t>价格得分</w:t>
            </w:r>
          </w:p>
        </w:tc>
        <w:tc>
          <w:tcPr>
            <w:tcW w:w="472" w:type="pct"/>
            <w:tcBorders>
              <w:left w:val="single" w:color="auto" w:sz="4" w:space="0"/>
              <w:bottom w:val="single" w:color="auto" w:sz="4" w:space="0"/>
              <w:right w:val="single" w:color="auto" w:sz="4" w:space="0"/>
            </w:tcBorders>
            <w:vAlign w:val="center"/>
          </w:tcPr>
          <w:p w14:paraId="1ADF6C7B">
            <w:pPr>
              <w:adjustRightInd w:val="0"/>
              <w:snapToGrid w:val="0"/>
              <w:jc w:val="center"/>
              <w:rPr>
                <w:szCs w:val="21"/>
              </w:rPr>
            </w:pPr>
            <w:r>
              <w:rPr>
                <w:rFonts w:hint="eastAsia"/>
                <w:szCs w:val="21"/>
                <w:lang w:val="en-US" w:eastAsia="zh-CN"/>
              </w:rPr>
              <w:t>1</w:t>
            </w:r>
            <w:r>
              <w:rPr>
                <w:szCs w:val="21"/>
              </w:rPr>
              <w:t>0分</w:t>
            </w:r>
          </w:p>
        </w:tc>
        <w:tc>
          <w:tcPr>
            <w:tcW w:w="3418" w:type="pct"/>
            <w:tcBorders>
              <w:top w:val="single" w:color="auto" w:sz="4" w:space="0"/>
              <w:left w:val="single" w:color="auto" w:sz="4" w:space="0"/>
              <w:bottom w:val="single" w:color="auto" w:sz="4" w:space="0"/>
              <w:right w:val="single" w:color="auto" w:sz="4" w:space="0"/>
            </w:tcBorders>
            <w:vAlign w:val="center"/>
          </w:tcPr>
          <w:p w14:paraId="2C51BE48">
            <w:pPr>
              <w:adjustRightInd w:val="0"/>
              <w:snapToGrid w:val="0"/>
              <w:spacing w:line="276" w:lineRule="auto"/>
              <w:rPr>
                <w:szCs w:val="21"/>
              </w:rPr>
            </w:pPr>
            <w:r>
              <w:rPr>
                <w:szCs w:val="21"/>
              </w:rPr>
              <w:t>通过初审且</w:t>
            </w:r>
            <w:r>
              <w:rPr>
                <w:rFonts w:hint="eastAsia"/>
                <w:szCs w:val="21"/>
                <w:lang w:val="en-US" w:eastAsia="zh-CN"/>
              </w:rPr>
              <w:t>响应报</w:t>
            </w:r>
            <w:r>
              <w:rPr>
                <w:szCs w:val="21"/>
              </w:rPr>
              <w:t>价最低者的</w:t>
            </w:r>
            <w:r>
              <w:rPr>
                <w:rFonts w:hint="eastAsia"/>
                <w:szCs w:val="21"/>
                <w:lang w:val="en-US" w:eastAsia="zh-CN"/>
              </w:rPr>
              <w:t>响应报</w:t>
            </w:r>
            <w:r>
              <w:rPr>
                <w:szCs w:val="21"/>
              </w:rPr>
              <w:t>价为评标基准价，其价格评估得分为</w:t>
            </w:r>
            <w:r>
              <w:rPr>
                <w:rFonts w:hint="eastAsia"/>
                <w:szCs w:val="21"/>
                <w:lang w:val="en-US" w:eastAsia="zh-CN"/>
              </w:rPr>
              <w:t>1</w:t>
            </w:r>
            <w:r>
              <w:rPr>
                <w:szCs w:val="21"/>
              </w:rPr>
              <w:t>0分；其他供应商的价格评估得分按如下公式计算：</w:t>
            </w:r>
          </w:p>
          <w:p w14:paraId="1B486A23">
            <w:pPr>
              <w:adjustRightInd w:val="0"/>
              <w:snapToGrid w:val="0"/>
              <w:spacing w:line="276" w:lineRule="auto"/>
              <w:rPr>
                <w:szCs w:val="21"/>
              </w:rPr>
            </w:pPr>
            <w:r>
              <w:rPr>
                <w:szCs w:val="21"/>
              </w:rPr>
              <w:t>公司价格评估得分=（评标基准价÷公司</w:t>
            </w:r>
            <w:r>
              <w:rPr>
                <w:rFonts w:hint="eastAsia"/>
                <w:szCs w:val="21"/>
                <w:lang w:val="en-US" w:eastAsia="zh-CN"/>
              </w:rPr>
              <w:t>响应报价</w:t>
            </w:r>
            <w:r>
              <w:rPr>
                <w:szCs w:val="21"/>
              </w:rPr>
              <w:t>）×</w:t>
            </w:r>
            <w:r>
              <w:rPr>
                <w:rFonts w:hint="eastAsia"/>
                <w:szCs w:val="21"/>
                <w:lang w:val="en-US" w:eastAsia="zh-CN"/>
              </w:rPr>
              <w:t>1</w:t>
            </w:r>
            <w:r>
              <w:rPr>
                <w:szCs w:val="21"/>
              </w:rPr>
              <w:t>0</w:t>
            </w:r>
          </w:p>
        </w:tc>
      </w:tr>
    </w:tbl>
    <w:p w14:paraId="32B56D8F">
      <w:pPr>
        <w:spacing w:before="120" w:beforeLines="50" w:after="120" w:afterLines="50" w:line="360" w:lineRule="auto"/>
        <w:rPr>
          <w:sz w:val="24"/>
          <w:highlight w:val="none"/>
        </w:rPr>
      </w:pPr>
    </w:p>
    <w:p w14:paraId="7A250530">
      <w:pPr>
        <w:spacing w:before="120" w:beforeLines="50" w:after="120" w:afterLines="50" w:line="360" w:lineRule="auto"/>
        <w:rPr>
          <w:sz w:val="24"/>
          <w:highlight w:val="none"/>
        </w:rPr>
      </w:pPr>
      <w:r>
        <w:rPr>
          <w:sz w:val="24"/>
          <w:highlight w:val="none"/>
        </w:rPr>
        <w:t>注：</w:t>
      </w:r>
      <w:r>
        <w:rPr>
          <w:rFonts w:hint="eastAsia"/>
          <w:sz w:val="24"/>
          <w:highlight w:val="none"/>
        </w:rPr>
        <w:t>1、</w:t>
      </w:r>
      <w:r>
        <w:rPr>
          <w:sz w:val="24"/>
          <w:highlight w:val="none"/>
        </w:rPr>
        <w:t>评标委员会对</w:t>
      </w:r>
      <w:r>
        <w:rPr>
          <w:rFonts w:hint="eastAsia"/>
          <w:sz w:val="24"/>
          <w:highlight w:val="none"/>
        </w:rPr>
        <w:t>供应商</w:t>
      </w:r>
      <w:r>
        <w:rPr>
          <w:sz w:val="24"/>
          <w:highlight w:val="none"/>
        </w:rPr>
        <w:t>评分的算数平均值</w:t>
      </w:r>
      <w:r>
        <w:rPr>
          <w:rFonts w:hint="eastAsia"/>
          <w:sz w:val="24"/>
          <w:highlight w:val="none"/>
        </w:rPr>
        <w:t>，</w:t>
      </w:r>
      <w:r>
        <w:rPr>
          <w:sz w:val="24"/>
          <w:highlight w:val="none"/>
        </w:rPr>
        <w:t>即为该</w:t>
      </w:r>
      <w:r>
        <w:rPr>
          <w:rFonts w:hint="eastAsia"/>
          <w:sz w:val="24"/>
          <w:highlight w:val="none"/>
        </w:rPr>
        <w:t>供应商</w:t>
      </w:r>
      <w:r>
        <w:rPr>
          <w:sz w:val="24"/>
          <w:highlight w:val="none"/>
        </w:rPr>
        <w:t>的最终评标得分（不得去</w:t>
      </w:r>
      <w:r>
        <w:rPr>
          <w:rFonts w:hint="eastAsia"/>
          <w:sz w:val="24"/>
          <w:highlight w:val="none"/>
        </w:rPr>
        <w:t>掉</w:t>
      </w:r>
      <w:r>
        <w:rPr>
          <w:sz w:val="24"/>
          <w:highlight w:val="none"/>
        </w:rPr>
        <w:t>评分项目的最高</w:t>
      </w:r>
      <w:r>
        <w:rPr>
          <w:rFonts w:hint="eastAsia"/>
          <w:sz w:val="24"/>
          <w:highlight w:val="none"/>
        </w:rPr>
        <w:t>评分</w:t>
      </w:r>
      <w:r>
        <w:rPr>
          <w:sz w:val="24"/>
          <w:highlight w:val="none"/>
        </w:rPr>
        <w:t>和最低</w:t>
      </w:r>
      <w:r>
        <w:rPr>
          <w:rFonts w:hint="eastAsia"/>
          <w:sz w:val="24"/>
          <w:highlight w:val="none"/>
        </w:rPr>
        <w:t>评分</w:t>
      </w:r>
      <w:r>
        <w:rPr>
          <w:sz w:val="24"/>
          <w:highlight w:val="none"/>
        </w:rPr>
        <w:t>）</w:t>
      </w:r>
      <w:r>
        <w:rPr>
          <w:rFonts w:hint="eastAsia"/>
          <w:sz w:val="24"/>
          <w:highlight w:val="none"/>
        </w:rPr>
        <w:t>，</w:t>
      </w:r>
      <w:r>
        <w:rPr>
          <w:sz w:val="24"/>
          <w:highlight w:val="none"/>
        </w:rPr>
        <w:t>评分分值计算保留小数点后两位</w:t>
      </w:r>
      <w:r>
        <w:rPr>
          <w:rFonts w:hint="eastAsia"/>
          <w:sz w:val="24"/>
          <w:highlight w:val="none"/>
        </w:rPr>
        <w:t>（</w:t>
      </w:r>
      <w:r>
        <w:rPr>
          <w:sz w:val="24"/>
          <w:highlight w:val="none"/>
        </w:rPr>
        <w:t>小数点后第三位“四舍五入”</w:t>
      </w:r>
      <w:r>
        <w:rPr>
          <w:rFonts w:hint="eastAsia"/>
          <w:sz w:val="24"/>
          <w:highlight w:val="none"/>
        </w:rPr>
        <w:t>）</w:t>
      </w:r>
      <w:r>
        <w:rPr>
          <w:sz w:val="24"/>
          <w:highlight w:val="none"/>
        </w:rPr>
        <w:t>。</w:t>
      </w:r>
    </w:p>
    <w:p w14:paraId="4EF4112D">
      <w:pPr>
        <w:spacing w:before="120" w:beforeLines="50" w:after="120" w:afterLines="50" w:line="360" w:lineRule="auto"/>
        <w:rPr>
          <w:sz w:val="24"/>
          <w:highlight w:val="none"/>
        </w:rPr>
        <w:sectPr>
          <w:pgSz w:w="11906" w:h="16838"/>
          <w:pgMar w:top="1191" w:right="1587" w:bottom="1020" w:left="1587" w:header="567" w:footer="567" w:gutter="0"/>
          <w:paperSrc w:first="1" w:other="1"/>
          <w:pgBorders>
            <w:top w:val="none" w:sz="0" w:space="0"/>
            <w:left w:val="none" w:sz="0" w:space="0"/>
            <w:bottom w:val="none" w:sz="0" w:space="0"/>
            <w:right w:val="none" w:sz="0" w:space="0"/>
          </w:pgBorders>
          <w:cols w:space="720" w:num="1"/>
          <w:docGrid w:linePitch="312" w:charSpace="0"/>
        </w:sectPr>
      </w:pPr>
      <w:r>
        <w:rPr>
          <w:rFonts w:hint="eastAsia"/>
          <w:sz w:val="24"/>
          <w:highlight w:val="none"/>
        </w:rPr>
        <w:t>2、</w:t>
      </w:r>
      <w:r>
        <w:rPr>
          <w:sz w:val="24"/>
          <w:highlight w:val="none"/>
        </w:rPr>
        <w:t>评标结果按最终评标得分由高到低顺序排列</w:t>
      </w:r>
      <w:r>
        <w:rPr>
          <w:rFonts w:hint="eastAsia"/>
          <w:sz w:val="24"/>
          <w:highlight w:val="none"/>
        </w:rPr>
        <w:t>。</w:t>
      </w:r>
      <w:r>
        <w:rPr>
          <w:sz w:val="24"/>
          <w:highlight w:val="none"/>
        </w:rPr>
        <w:t>综合得分相同的，按</w:t>
      </w:r>
      <w:r>
        <w:rPr>
          <w:rFonts w:hint="eastAsia"/>
          <w:sz w:val="24"/>
          <w:highlight w:val="none"/>
        </w:rPr>
        <w:t>响应</w:t>
      </w:r>
      <w:r>
        <w:rPr>
          <w:sz w:val="24"/>
          <w:highlight w:val="none"/>
        </w:rPr>
        <w:t>报价由低到高</w:t>
      </w:r>
      <w:r>
        <w:rPr>
          <w:rFonts w:hint="eastAsia"/>
          <w:sz w:val="24"/>
          <w:highlight w:val="none"/>
        </w:rPr>
        <w:t>进行</w:t>
      </w:r>
      <w:r>
        <w:rPr>
          <w:sz w:val="24"/>
          <w:highlight w:val="none"/>
        </w:rPr>
        <w:t>排列；综合得分且</w:t>
      </w:r>
      <w:r>
        <w:rPr>
          <w:rFonts w:hint="eastAsia"/>
          <w:sz w:val="24"/>
          <w:highlight w:val="none"/>
        </w:rPr>
        <w:t>响应</w:t>
      </w:r>
      <w:r>
        <w:rPr>
          <w:sz w:val="24"/>
          <w:highlight w:val="none"/>
        </w:rPr>
        <w:t>报价相同的，按技术得分由高到低</w:t>
      </w:r>
      <w:r>
        <w:rPr>
          <w:rFonts w:hint="eastAsia"/>
          <w:sz w:val="24"/>
          <w:highlight w:val="none"/>
        </w:rPr>
        <w:t>进行</w:t>
      </w:r>
      <w:r>
        <w:rPr>
          <w:sz w:val="24"/>
          <w:highlight w:val="none"/>
        </w:rPr>
        <w:t>排列。</w:t>
      </w:r>
    </w:p>
    <w:p w14:paraId="0F22299A">
      <w:pPr>
        <w:spacing w:before="120" w:beforeLines="50" w:after="120" w:afterLines="50" w:line="360" w:lineRule="auto"/>
        <w:jc w:val="center"/>
        <w:rPr>
          <w:b/>
          <w:sz w:val="30"/>
          <w:szCs w:val="30"/>
          <w:highlight w:val="none"/>
        </w:rPr>
      </w:pPr>
      <w:r>
        <w:rPr>
          <w:b/>
          <w:sz w:val="30"/>
          <w:szCs w:val="30"/>
          <w:highlight w:val="none"/>
        </w:rPr>
        <w:t>三、磋商报价流程</w:t>
      </w:r>
    </w:p>
    <w:p w14:paraId="5ADE5E82">
      <w:pPr>
        <w:spacing w:line="360" w:lineRule="auto"/>
        <w:rPr>
          <w:rFonts w:hint="eastAsia" w:ascii="宋体" w:hAnsi="宋体" w:cs="宋体"/>
          <w:sz w:val="24"/>
          <w:highlight w:val="none"/>
        </w:rPr>
      </w:pPr>
      <w:r>
        <w:rPr>
          <w:rFonts w:hint="eastAsia" w:ascii="宋体" w:hAnsi="宋体" w:cs="宋体"/>
          <w:sz w:val="24"/>
          <w:highlight w:val="none"/>
        </w:rPr>
        <w:t>1</w:t>
      </w:r>
      <w:r>
        <w:rPr>
          <w:rFonts w:ascii="宋体" w:hAnsi="宋体" w:cs="宋体"/>
          <w:sz w:val="24"/>
          <w:highlight w:val="none"/>
        </w:rPr>
        <w:t>、</w:t>
      </w:r>
      <w:r>
        <w:rPr>
          <w:rFonts w:hint="eastAsia" w:ascii="宋体" w:hAnsi="宋体" w:cs="宋体"/>
          <w:sz w:val="24"/>
          <w:highlight w:val="none"/>
        </w:rPr>
        <w:t>本项目要求</w:t>
      </w:r>
      <w:r>
        <w:rPr>
          <w:rFonts w:ascii="宋体" w:hAnsi="宋体" w:cs="宋体"/>
          <w:sz w:val="24"/>
          <w:highlight w:val="none"/>
        </w:rPr>
        <w:t>所有参加</w:t>
      </w:r>
      <w:r>
        <w:rPr>
          <w:rFonts w:hint="eastAsia" w:ascii="宋体" w:hAnsi="宋体" w:cs="宋体"/>
          <w:sz w:val="24"/>
          <w:highlight w:val="none"/>
        </w:rPr>
        <w:t>响应的</w:t>
      </w:r>
      <w:r>
        <w:rPr>
          <w:rFonts w:ascii="宋体" w:hAnsi="宋体" w:cs="宋体"/>
          <w:sz w:val="24"/>
          <w:highlight w:val="none"/>
        </w:rPr>
        <w:t>供应商</w:t>
      </w:r>
      <w:r>
        <w:rPr>
          <w:rFonts w:hint="eastAsia" w:ascii="宋体" w:hAnsi="宋体" w:cs="宋体"/>
          <w:sz w:val="24"/>
          <w:highlight w:val="none"/>
        </w:rPr>
        <w:t>进行</w:t>
      </w:r>
      <w:r>
        <w:rPr>
          <w:rFonts w:hint="eastAsia" w:ascii="宋体" w:hAnsi="宋体" w:cs="宋体"/>
          <w:sz w:val="24"/>
          <w:highlight w:val="none"/>
          <w:lang w:val="en-US" w:eastAsia="zh-CN"/>
        </w:rPr>
        <w:t>现场磋商，现场</w:t>
      </w:r>
      <w:r>
        <w:rPr>
          <w:rFonts w:hint="eastAsia" w:ascii="宋体" w:hAnsi="宋体" w:cs="宋体"/>
          <w:sz w:val="24"/>
          <w:highlight w:val="none"/>
        </w:rPr>
        <w:t>二轮报价</w:t>
      </w:r>
      <w:r>
        <w:rPr>
          <w:rFonts w:ascii="宋体" w:hAnsi="宋体" w:cs="宋体"/>
          <w:sz w:val="24"/>
          <w:highlight w:val="none"/>
        </w:rPr>
        <w:t>。</w:t>
      </w:r>
    </w:p>
    <w:p w14:paraId="3A177331">
      <w:pPr>
        <w:spacing w:line="360" w:lineRule="auto"/>
        <w:rPr>
          <w:rFonts w:hint="eastAsia" w:ascii="宋体" w:hAnsi="宋体" w:cs="宋体"/>
          <w:sz w:val="24"/>
          <w:highlight w:val="none"/>
        </w:rPr>
      </w:pPr>
      <w:r>
        <w:rPr>
          <w:rFonts w:hint="eastAsia" w:ascii="宋体" w:hAnsi="宋体" w:cs="宋体"/>
          <w:sz w:val="24"/>
          <w:highlight w:val="none"/>
        </w:rPr>
        <w:t>2</w:t>
      </w:r>
      <w:r>
        <w:rPr>
          <w:rFonts w:ascii="宋体" w:hAnsi="宋体" w:cs="宋体"/>
          <w:sz w:val="24"/>
          <w:highlight w:val="none"/>
        </w:rPr>
        <w:t>、经磋商确定最终采购需求和提交最后报价的供应商后，由评</w:t>
      </w:r>
      <w:r>
        <w:rPr>
          <w:rFonts w:hint="eastAsia" w:ascii="宋体" w:hAnsi="宋体" w:cs="宋体"/>
          <w:sz w:val="24"/>
          <w:highlight w:val="none"/>
        </w:rPr>
        <w:t>标</w:t>
      </w:r>
      <w:r>
        <w:rPr>
          <w:rFonts w:ascii="宋体" w:hAnsi="宋体" w:cs="宋体"/>
          <w:sz w:val="24"/>
          <w:highlight w:val="none"/>
        </w:rPr>
        <w:t>委员会对供应商的</w:t>
      </w:r>
      <w:r>
        <w:rPr>
          <w:rFonts w:hint="eastAsia" w:ascii="宋体" w:hAnsi="宋体" w:cs="宋体"/>
          <w:sz w:val="24"/>
          <w:highlight w:val="none"/>
        </w:rPr>
        <w:t>响应</w:t>
      </w:r>
      <w:r>
        <w:rPr>
          <w:rFonts w:ascii="宋体" w:hAnsi="宋体" w:cs="宋体"/>
          <w:sz w:val="24"/>
          <w:highlight w:val="none"/>
        </w:rPr>
        <w:t>文件和最后报价进行综合评分。</w:t>
      </w:r>
    </w:p>
    <w:p w14:paraId="34A8A6F5">
      <w:pPr>
        <w:pStyle w:val="23"/>
        <w:ind w:firstLine="0" w:firstLineChars="0"/>
        <w:rPr>
          <w:highlight w:val="none"/>
        </w:rPr>
        <w:sectPr>
          <w:pgSz w:w="11906" w:h="16838"/>
          <w:pgMar w:top="1191" w:right="1587" w:bottom="1020" w:left="1587" w:header="567" w:footer="567" w:gutter="0"/>
          <w:paperSrc w:first="1" w:other="1"/>
          <w:pgBorders>
            <w:top w:val="none" w:sz="0" w:space="0"/>
            <w:left w:val="none" w:sz="0" w:space="0"/>
            <w:bottom w:val="none" w:sz="0" w:space="0"/>
            <w:right w:val="none" w:sz="0" w:space="0"/>
          </w:pgBorders>
          <w:cols w:space="720" w:num="1"/>
          <w:docGrid w:linePitch="312" w:charSpace="0"/>
        </w:sectPr>
      </w:pPr>
    </w:p>
    <w:p w14:paraId="28DDACCE">
      <w:pPr>
        <w:pStyle w:val="2"/>
        <w:numPr>
          <w:ilvl w:val="0"/>
          <w:numId w:val="0"/>
        </w:numPr>
        <w:spacing w:line="240" w:lineRule="auto"/>
        <w:ind w:left="2730"/>
        <w:jc w:val="both"/>
        <w:rPr>
          <w:sz w:val="32"/>
          <w:szCs w:val="32"/>
          <w:highlight w:val="none"/>
        </w:rPr>
      </w:pPr>
      <w:bookmarkStart w:id="20" w:name="_Toc1738"/>
      <w:r>
        <w:rPr>
          <w:sz w:val="32"/>
          <w:szCs w:val="32"/>
          <w:highlight w:val="none"/>
        </w:rPr>
        <w:t>第</w:t>
      </w:r>
      <w:r>
        <w:rPr>
          <w:rFonts w:hint="eastAsia"/>
          <w:sz w:val="32"/>
          <w:szCs w:val="32"/>
          <w:highlight w:val="none"/>
        </w:rPr>
        <w:t>五</w:t>
      </w:r>
      <w:r>
        <w:rPr>
          <w:sz w:val="32"/>
          <w:szCs w:val="32"/>
          <w:highlight w:val="none"/>
        </w:rPr>
        <w:t xml:space="preserve">章  </w:t>
      </w:r>
      <w:r>
        <w:rPr>
          <w:rFonts w:hint="eastAsia"/>
          <w:sz w:val="32"/>
          <w:szCs w:val="32"/>
          <w:highlight w:val="none"/>
          <w:lang w:val="en-US" w:eastAsia="zh-CN"/>
        </w:rPr>
        <w:t>合同</w:t>
      </w:r>
      <w:r>
        <w:rPr>
          <w:sz w:val="32"/>
          <w:szCs w:val="32"/>
          <w:highlight w:val="none"/>
        </w:rPr>
        <w:t>格式</w:t>
      </w:r>
      <w:bookmarkEnd w:id="20"/>
    </w:p>
    <w:p w14:paraId="1D23AE3D">
      <w:pPr>
        <w:jc w:val="center"/>
      </w:pPr>
      <w:r>
        <w:t>广东政府采购智慧云平台电子卖场互联网接入服务定点采购合同</w:t>
      </w:r>
    </w:p>
    <w:p w14:paraId="72BB471B"/>
    <w:p w14:paraId="40F01108">
      <w:r>
        <w:t>合同名称：南方医科大学中西医结合医院互联网接入服务定点服务定点议价采购合同合同编号：</w:t>
      </w:r>
    </w:p>
    <w:p w14:paraId="745E75F2">
      <w:r>
        <w:t>甲方：南方医科大学中西医结合医院</w:t>
      </w:r>
    </w:p>
    <w:p w14:paraId="10361A19">
      <w:r>
        <w:t>乙方：</w:t>
      </w:r>
    </w:p>
    <w:p w14:paraId="2662832B">
      <w:r>
        <w:t>合同金额(元)：</w:t>
      </w:r>
    </w:p>
    <w:p w14:paraId="6C479FAB">
      <w:r>
        <w:t>人民币大写：</w:t>
      </w:r>
    </w:p>
    <w:p w14:paraId="7E0860B9"/>
    <w:p w14:paraId="681EC6BE"/>
    <w:p w14:paraId="4E10EBB6">
      <w:r>
        <w:t>为保护甲乙双方合法权益，根据《中华人民共和国民法典》、《中华人民共和国政府采购法》等相关法律、法规，以及广东省定点采购相关规定，签订本合同，并共同遵守。</w:t>
      </w:r>
    </w:p>
    <w:p w14:paraId="68059F9E"/>
    <w:p w14:paraId="7FBD6580">
      <w:r>
        <w:t>一、总则</w:t>
      </w:r>
    </w:p>
    <w:p w14:paraId="48ED18E6">
      <w:r>
        <w:t>1、本合同甲乙双方必须遵守《中华人民共和国民法典》，并各自履行相应的义务和承担相应的责任。</w:t>
      </w:r>
    </w:p>
    <w:p w14:paraId="59371960"/>
    <w:p w14:paraId="0CD62A6F">
      <w:r>
        <w:t>2、乙方保证全部按照合同条款的规定在本合同书规定的义务期间，向甲方履行相关服务。</w:t>
      </w:r>
    </w:p>
    <w:p w14:paraId="64460873"/>
    <w:p w14:paraId="192D9530">
      <w:r>
        <w:t>3、甲方保证按照合同条款规定的时间和方式付给乙方到期应付的费用。</w:t>
      </w:r>
    </w:p>
    <w:p w14:paraId="2C5FC9F7"/>
    <w:p w14:paraId="13BB2F48">
      <w:r>
        <w:t>二、合同标的</w:t>
      </w:r>
    </w:p>
    <w:p w14:paraId="46A2C865">
      <w:r>
        <w:t>服务内容：租赁一条150M的互联网专线一年。</w:t>
      </w:r>
    </w:p>
    <w:p w14:paraId="493798F5"/>
    <w:tbl>
      <w:tblPr>
        <w:tblStyle w:val="15"/>
        <w:tblW w:w="0" w:type="auto"/>
        <w:tblInd w:w="241" w:type="dxa"/>
        <w:tblBorders>
          <w:top w:val="single" w:color="E4E4E4" w:sz="6" w:space="0"/>
          <w:left w:val="single" w:color="E4E4E4" w:sz="6" w:space="0"/>
          <w:bottom w:val="single" w:color="E4E4E4" w:sz="6" w:space="0"/>
          <w:right w:val="single" w:color="E4E4E4" w:sz="6" w:space="0"/>
          <w:insideH w:val="single" w:color="E4E4E4" w:sz="6" w:space="0"/>
          <w:insideV w:val="single" w:color="E4E4E4" w:sz="6" w:space="0"/>
        </w:tblBorders>
        <w:tblLayout w:type="fixed"/>
        <w:tblCellMar>
          <w:top w:w="0" w:type="dxa"/>
          <w:left w:w="0" w:type="dxa"/>
          <w:bottom w:w="0" w:type="dxa"/>
          <w:right w:w="0" w:type="dxa"/>
        </w:tblCellMar>
      </w:tblPr>
      <w:tblGrid>
        <w:gridCol w:w="1560"/>
        <w:gridCol w:w="1860"/>
        <w:gridCol w:w="564"/>
        <w:gridCol w:w="636"/>
        <w:gridCol w:w="1116"/>
        <w:gridCol w:w="3085"/>
        <w:gridCol w:w="1489"/>
      </w:tblGrid>
      <w:tr w14:paraId="6A686934">
        <w:tblPrEx>
          <w:tblBorders>
            <w:top w:val="single" w:color="E4E4E4" w:sz="6" w:space="0"/>
            <w:left w:val="single" w:color="E4E4E4" w:sz="6" w:space="0"/>
            <w:bottom w:val="single" w:color="E4E4E4" w:sz="6" w:space="0"/>
            <w:right w:val="single" w:color="E4E4E4" w:sz="6" w:space="0"/>
            <w:insideH w:val="single" w:color="E4E4E4" w:sz="6" w:space="0"/>
            <w:insideV w:val="single" w:color="E4E4E4" w:sz="6" w:space="0"/>
          </w:tblBorders>
          <w:tblCellMar>
            <w:top w:w="0" w:type="dxa"/>
            <w:left w:w="0" w:type="dxa"/>
            <w:bottom w:w="0" w:type="dxa"/>
            <w:right w:w="0" w:type="dxa"/>
          </w:tblCellMar>
        </w:tblPrEx>
        <w:trPr>
          <w:trHeight w:val="465" w:hRule="atLeast"/>
        </w:trPr>
        <w:tc>
          <w:tcPr>
            <w:tcW w:w="1560" w:type="dxa"/>
            <w:shd w:val="clear" w:color="auto" w:fill="F5F5F5"/>
          </w:tcPr>
          <w:p w14:paraId="700A00EA">
            <w:r>
              <w:t>品目名称</w:t>
            </w:r>
          </w:p>
        </w:tc>
        <w:tc>
          <w:tcPr>
            <w:tcW w:w="1860" w:type="dxa"/>
            <w:shd w:val="clear" w:color="auto" w:fill="F5F5F5"/>
          </w:tcPr>
          <w:p w14:paraId="292134AB">
            <w:r>
              <w:t>需求描述</w:t>
            </w:r>
          </w:p>
        </w:tc>
        <w:tc>
          <w:tcPr>
            <w:tcW w:w="564" w:type="dxa"/>
            <w:shd w:val="clear" w:color="auto" w:fill="F5F5F5"/>
          </w:tcPr>
          <w:p w14:paraId="7B31A598">
            <w:r>
              <w:t>采 购数量</w:t>
            </w:r>
          </w:p>
        </w:tc>
        <w:tc>
          <w:tcPr>
            <w:tcW w:w="636" w:type="dxa"/>
            <w:shd w:val="clear" w:color="auto" w:fill="F5F5F5"/>
          </w:tcPr>
          <w:p w14:paraId="746C332B">
            <w:r>
              <w:t>计 量单位</w:t>
            </w:r>
          </w:p>
        </w:tc>
        <w:tc>
          <w:tcPr>
            <w:tcW w:w="1116" w:type="dxa"/>
            <w:shd w:val="clear" w:color="auto" w:fill="F5F5F5"/>
          </w:tcPr>
          <w:p w14:paraId="1CFC83BE">
            <w:r>
              <w:t>单价</w:t>
            </w:r>
          </w:p>
        </w:tc>
        <w:tc>
          <w:tcPr>
            <w:tcW w:w="3085" w:type="dxa"/>
            <w:shd w:val="clear" w:color="auto" w:fill="F5F5F5"/>
          </w:tcPr>
          <w:p w14:paraId="7A93A8B0">
            <w:r>
              <w:t>其它服务内容</w:t>
            </w:r>
          </w:p>
        </w:tc>
        <w:tc>
          <w:tcPr>
            <w:tcW w:w="1489" w:type="dxa"/>
            <w:shd w:val="clear" w:color="auto" w:fill="F5F5F5"/>
          </w:tcPr>
          <w:p w14:paraId="107B0B17">
            <w:r>
              <w:t>金额（元）</w:t>
            </w:r>
          </w:p>
        </w:tc>
      </w:tr>
      <w:tr w14:paraId="1C0E8BA2">
        <w:tblPrEx>
          <w:tblBorders>
            <w:top w:val="single" w:color="E4E4E4" w:sz="6" w:space="0"/>
            <w:left w:val="single" w:color="E4E4E4" w:sz="6" w:space="0"/>
            <w:bottom w:val="single" w:color="E4E4E4" w:sz="6" w:space="0"/>
            <w:right w:val="single" w:color="E4E4E4" w:sz="6" w:space="0"/>
            <w:insideH w:val="single" w:color="E4E4E4" w:sz="6" w:space="0"/>
            <w:insideV w:val="single" w:color="E4E4E4" w:sz="6" w:space="0"/>
          </w:tblBorders>
          <w:tblCellMar>
            <w:top w:w="0" w:type="dxa"/>
            <w:left w:w="0" w:type="dxa"/>
            <w:bottom w:w="0" w:type="dxa"/>
            <w:right w:w="0" w:type="dxa"/>
          </w:tblCellMar>
        </w:tblPrEx>
        <w:trPr>
          <w:trHeight w:val="501" w:hRule="atLeast"/>
        </w:trPr>
        <w:tc>
          <w:tcPr>
            <w:tcW w:w="1560" w:type="dxa"/>
          </w:tcPr>
          <w:p w14:paraId="3AD7DB7B">
            <w:r>
              <w:t>C17010200</w:t>
            </w:r>
          </w:p>
          <w:p w14:paraId="6D8E0839">
            <w:r>
              <w:t>网络接入服务</w:t>
            </w:r>
          </w:p>
        </w:tc>
        <w:tc>
          <w:tcPr>
            <w:tcW w:w="1860" w:type="dxa"/>
          </w:tcPr>
          <w:p w14:paraId="28C846C1">
            <w:r>
              <w:t>一年光纤链路租赁</w:t>
            </w:r>
          </w:p>
        </w:tc>
        <w:tc>
          <w:tcPr>
            <w:tcW w:w="564" w:type="dxa"/>
          </w:tcPr>
          <w:p w14:paraId="5AEFEA0D">
            <w:r>
              <w:t>1</w:t>
            </w:r>
          </w:p>
        </w:tc>
        <w:tc>
          <w:tcPr>
            <w:tcW w:w="636" w:type="dxa"/>
          </w:tcPr>
          <w:p w14:paraId="5CB02140">
            <w:r>
              <w:t>项</w:t>
            </w:r>
          </w:p>
        </w:tc>
        <w:tc>
          <w:tcPr>
            <w:tcW w:w="1116" w:type="dxa"/>
          </w:tcPr>
          <w:p w14:paraId="6DAF3C26"/>
        </w:tc>
        <w:tc>
          <w:tcPr>
            <w:tcW w:w="3085" w:type="dxa"/>
          </w:tcPr>
          <w:p w14:paraId="7C7DAD1A"/>
        </w:tc>
        <w:tc>
          <w:tcPr>
            <w:tcW w:w="1489" w:type="dxa"/>
          </w:tcPr>
          <w:p w14:paraId="1332046C"/>
        </w:tc>
      </w:tr>
      <w:tr w14:paraId="5CB7C9AF">
        <w:tblPrEx>
          <w:tblBorders>
            <w:top w:val="single" w:color="E4E4E4" w:sz="6" w:space="0"/>
            <w:left w:val="single" w:color="E4E4E4" w:sz="6" w:space="0"/>
            <w:bottom w:val="single" w:color="E4E4E4" w:sz="6" w:space="0"/>
            <w:right w:val="single" w:color="E4E4E4" w:sz="6" w:space="0"/>
            <w:insideH w:val="single" w:color="E4E4E4" w:sz="6" w:space="0"/>
            <w:insideV w:val="single" w:color="E4E4E4" w:sz="6" w:space="0"/>
          </w:tblBorders>
        </w:tblPrEx>
        <w:trPr>
          <w:trHeight w:val="345" w:hRule="atLeast"/>
        </w:trPr>
        <w:tc>
          <w:tcPr>
            <w:tcW w:w="1560" w:type="dxa"/>
          </w:tcPr>
          <w:p w14:paraId="581AA93C">
            <w:r>
              <w:t>合计</w:t>
            </w:r>
          </w:p>
        </w:tc>
        <w:tc>
          <w:tcPr>
            <w:tcW w:w="8750" w:type="dxa"/>
            <w:gridSpan w:val="6"/>
          </w:tcPr>
          <w:p w14:paraId="76BC276E"/>
        </w:tc>
      </w:tr>
    </w:tbl>
    <w:p w14:paraId="74853A43">
      <w:r>
        <w:t>合同总额包括技术服务费、技术人员的工勤费用（包括工资、福利、交通、住宿、通讯费用等）、各项税费及合同实施过程中不可预见费用等。</w:t>
      </w:r>
    </w:p>
    <w:p w14:paraId="07BC2A9E"/>
    <w:p w14:paraId="6659EC70">
      <w:r>
        <w:t>三、付款方式</w:t>
      </w:r>
    </w:p>
    <w:p w14:paraId="356456B1">
      <w:pPr>
        <w:rPr>
          <w:highlight w:val="yellow"/>
        </w:rPr>
      </w:pPr>
      <w:r>
        <w:rPr>
          <w:highlight w:val="none"/>
        </w:rPr>
        <w:t>付款方式：验收合格且乙方开具正式发票后，甲方在</w:t>
      </w:r>
      <w:r>
        <w:rPr>
          <w:rFonts w:hint="eastAsia"/>
          <w:highlight w:val="none"/>
          <w:lang w:val="en-US" w:eastAsia="zh-CN"/>
        </w:rPr>
        <w:t>30</w:t>
      </w:r>
      <w:r>
        <w:rPr>
          <w:highlight w:val="none"/>
        </w:rPr>
        <w:t>个工作日内向乙方支付全部货款。</w:t>
      </w:r>
    </w:p>
    <w:p w14:paraId="29272DB7"/>
    <w:p w14:paraId="50290F54">
      <w:r>
        <w:t>四、服务时间及服务地点</w:t>
      </w:r>
    </w:p>
    <w:p w14:paraId="0F50A3A1">
      <w:r>
        <w:t>服务时间：</w:t>
      </w:r>
    </w:p>
    <w:p w14:paraId="71D2E1A5"/>
    <w:p w14:paraId="118FD630">
      <w:r>
        <w:t>服务地点：广州市</w:t>
      </w:r>
    </w:p>
    <w:p w14:paraId="70C2B97E"/>
    <w:p w14:paraId="2EF34400">
      <w:r>
        <w:t>五、甲方的权利和义务</w:t>
      </w:r>
    </w:p>
    <w:p w14:paraId="366E3A87">
      <w:r>
        <w:t>（一）甲方的权利</w:t>
      </w:r>
    </w:p>
    <w:p w14:paraId="5781F16F"/>
    <w:p w14:paraId="4DEFA710">
      <w:r>
        <w:t>1、对乙方提供的服务工作进行监督。</w:t>
      </w:r>
    </w:p>
    <w:p w14:paraId="6F1D1908"/>
    <w:p w14:paraId="5B015205">
      <w:r>
        <w:t>2、对本合同标的服务报告进行审核确认。</w:t>
      </w:r>
    </w:p>
    <w:p w14:paraId="1769DF76"/>
    <w:p w14:paraId="58C62371">
      <w:r>
        <w:t>3、根据市场需求和客户需求对服务内容、标准、费用进行调整。</w:t>
      </w:r>
    </w:p>
    <w:p w14:paraId="2F0DC215"/>
    <w:p w14:paraId="62F352E4">
      <w:r>
        <w:t>4、要求乙方提供服务过程数据和评价信息至广东政府采购智慧云平台电子卖场统一收集管理。</w:t>
      </w:r>
    </w:p>
    <w:p w14:paraId="623DA05A">
      <w:pPr>
        <w:sectPr>
          <w:footerReference r:id="rId9" w:type="default"/>
          <w:pgSz w:w="11900" w:h="16840"/>
          <w:pgMar w:top="580" w:right="680" w:bottom="560" w:left="560" w:header="0" w:footer="363" w:gutter="0"/>
          <w:pgNumType w:start="1"/>
          <w:cols w:space="720" w:num="1"/>
        </w:sectPr>
      </w:pPr>
    </w:p>
    <w:p w14:paraId="234E59BD">
      <w:r>
        <w:t>（二）甲方的义务</w:t>
      </w:r>
    </w:p>
    <w:p w14:paraId="6EEE3EFF"/>
    <w:p w14:paraId="2ACD0D93">
      <w:r>
        <w:t>1、为乙方提供必要的工作条件。</w:t>
      </w:r>
    </w:p>
    <w:p w14:paraId="2C6F87DB"/>
    <w:p w14:paraId="334FDC9D">
      <w:r>
        <w:t>2、协调解决服务开展中出现的问题。</w:t>
      </w:r>
    </w:p>
    <w:p w14:paraId="523C826A"/>
    <w:p w14:paraId="3B735006">
      <w:r>
        <w:t>3、在更改服务内容、标准、费用前提前通知乙方，以便达成双方共识。</w:t>
      </w:r>
    </w:p>
    <w:p w14:paraId="5FCA96C0"/>
    <w:p w14:paraId="47632720">
      <w:r>
        <w:t>六、乙方的权利和义务</w:t>
      </w:r>
    </w:p>
    <w:p w14:paraId="5E5434DB">
      <w:r>
        <w:t>（一）乙方的权利</w:t>
      </w:r>
    </w:p>
    <w:p w14:paraId="5110E848"/>
    <w:p w14:paraId="1BE7E2EE">
      <w:r>
        <w:t>1、要求甲方为本合同标的服务工作的开展提供必要的资料和便利。</w:t>
      </w:r>
    </w:p>
    <w:p w14:paraId="018E471D"/>
    <w:p w14:paraId="0A0D6DAB">
      <w:r>
        <w:t>2、要求甲方按本合同约定及时支付合同款项。</w:t>
      </w:r>
    </w:p>
    <w:p w14:paraId="15192B9A"/>
    <w:p w14:paraId="6D6DF1B8">
      <w:r>
        <w:t>（二）乙方的义务</w:t>
      </w:r>
    </w:p>
    <w:p w14:paraId="143C138D"/>
    <w:p w14:paraId="5E9DD3A9">
      <w:r>
        <w:t>1、在履行本合同书规定的义务期间，按甲方的指示进行服务工作。</w:t>
      </w:r>
    </w:p>
    <w:p w14:paraId="35751DFB"/>
    <w:p w14:paraId="1D0CC3F0">
      <w:r>
        <w:t>2、为本合同的服务内容建立专项专业服务小组。</w:t>
      </w:r>
    </w:p>
    <w:p w14:paraId="378DEBB6"/>
    <w:p w14:paraId="69AF9AB7">
      <w:r>
        <w:t>3、确保本合同服务小组的服务人员和负责人必须固定，如人员确需变更，须提前通知甲方，并经甲方同意。</w:t>
      </w:r>
    </w:p>
    <w:p w14:paraId="2F4F6955"/>
    <w:p w14:paraId="4DD0E4CE">
      <w:r>
        <w:t>4、通过信息化建设提供真实有效的服务过程数据和评价信息等，接受甲方的考核管理，并不断提升自身服务质量。</w:t>
      </w:r>
    </w:p>
    <w:p w14:paraId="52F48464"/>
    <w:p w14:paraId="58B97978">
      <w:r>
        <w:t>5、不得将本合同委托的事项转委托第三方。</w:t>
      </w:r>
    </w:p>
    <w:p w14:paraId="615C25B6"/>
    <w:p w14:paraId="1600C925">
      <w:r>
        <w:t>七、验收</w:t>
      </w:r>
    </w:p>
    <w:p w14:paraId="1002BB50">
      <w:r>
        <w:t>乙方在提交齐全的服务过程文件及自检报告后的15个工作日内，甲方应组织验收，服务验收合格的，甲方向乙方签发《验收报告》；不合格的，甲方及时向乙方提出异议和投诉；若由于甲方原因在收到乙方提交的服务过程文件及自检报告后15个工作日内未组织验收则视为自动验收通过。验收标准由甲乙双方根据相关标准进行友好协商确定。</w:t>
      </w:r>
    </w:p>
    <w:p w14:paraId="634D26EC"/>
    <w:p w14:paraId="14BC42E0">
      <w:r>
        <w:t>八、违约责任</w:t>
      </w:r>
    </w:p>
    <w:p w14:paraId="3E540B0B">
      <w:r>
        <w:t>1、甲方逾期支付服务费的，每逾期一天，甲方向乙方偿付欠款总额千分之五的违约金，累计违约金总额不超过欠款总额的百分之五。</w:t>
      </w:r>
    </w:p>
    <w:p w14:paraId="19BBCA69"/>
    <w:p w14:paraId="19544E81">
      <w:r>
        <w:t>2、乙方所提供的服务不符合合同规定的，甲方有权要求乙方在合理时间内对服务进行改进，规定时间内改进结果无法得到甲方满意时，乙方向甲方支付服务费总值百分之五的违约金。</w:t>
      </w:r>
    </w:p>
    <w:p w14:paraId="20048F23">
      <w:r>
        <w:t>3、乙方逾期提供服务的，每逾期一天，乙方向甲方偿付逾期提供服务部分费用总额千分之五的违约金，累计违约金总额不超过逾期提供的服务部分费用总额的百分之五。逾期提供服务超过十天，甲方有权终止合同。</w:t>
      </w:r>
    </w:p>
    <w:p w14:paraId="384FCA9A"/>
    <w:p w14:paraId="060B5446">
      <w:r>
        <w:t>九、保密</w:t>
      </w:r>
    </w:p>
    <w:p w14:paraId="33FEA223">
      <w:r>
        <w:t>甲乙双方在订立合同、合同履约过程中，知悉的商业秘密或者其他应当保密的信息，不得泄露或者不正当地使用；泄露、不正当地使用该商业秘密或者信息，造成对方损失的，应当承担赔偿责任。</w:t>
      </w:r>
    </w:p>
    <w:p w14:paraId="6639FC37"/>
    <w:p w14:paraId="30A83640">
      <w:r>
        <w:t>十、争议处理</w:t>
      </w:r>
    </w:p>
    <w:p w14:paraId="2BCAD233">
      <w:r>
        <w:t>因本合同引起的争议，甲乙双方应首先通过友好协商解决。如果协商或调解不能解决争议，则 向采购单位所在地的人民法院提交诉讼解决 。</w:t>
      </w:r>
    </w:p>
    <w:p w14:paraId="5511F398"/>
    <w:p w14:paraId="7D3EAD44">
      <w:r>
        <w:t>十一、其他</w:t>
      </w:r>
    </w:p>
    <w:p w14:paraId="59AC09F7">
      <w:r>
        <w:t>1、合同履行期内甲乙双方均不得随意变更或解除合同。合同若有未尽事宜，需经双方共同协商，作出补充规定，补充规定与本合同有同等法律效力。</w:t>
      </w:r>
    </w:p>
    <w:p w14:paraId="088321E1">
      <w:r>
        <w:t>2.本合同一式 8 份，由甲乙双方盖章即生效，具有同等法律效力。</w:t>
      </w:r>
    </w:p>
    <w:p w14:paraId="29565ABF">
      <w:pPr>
        <w:sectPr>
          <w:pgSz w:w="11900" w:h="16840"/>
          <w:pgMar w:top="560" w:right="680" w:bottom="560" w:left="560" w:header="0" w:footer="363" w:gutter="0"/>
          <w:cols w:space="720" w:num="1"/>
        </w:sectPr>
      </w:pPr>
    </w:p>
    <w:p w14:paraId="605B7A0F">
      <w:pPr>
        <w:jc w:val="center"/>
      </w:pPr>
      <w:r>
        <w:t>(以下无正文)</w:t>
      </w:r>
    </w:p>
    <w:p w14:paraId="6BD34981"/>
    <w:p w14:paraId="331CBB9C"/>
    <w:p w14:paraId="7356247F"/>
    <w:p w14:paraId="20E32274">
      <w:r>
        <w:t>甲方(盖章)：南方医科大学中西医结合医院甲方联系人：</w:t>
      </w:r>
    </w:p>
    <w:p w14:paraId="00A11F0D">
      <w:r>
        <w:t>联系电话：</w:t>
      </w:r>
    </w:p>
    <w:p w14:paraId="3819CF9C"/>
    <w:p w14:paraId="33CB8C45">
      <w:r>
        <w:t>合同签订日期：</w:t>
      </w:r>
    </w:p>
    <w:p w14:paraId="44E5B48E"/>
    <w:p w14:paraId="684FEAC2">
      <w:r>
        <w:t>合同履约开始日期：合同履约截止日期：</w:t>
      </w:r>
    </w:p>
    <w:p w14:paraId="3199F6F7"/>
    <w:p w14:paraId="73616104"/>
    <w:p w14:paraId="3D5A7C74">
      <w:r>
        <w:t>乙方(盖章)：</w:t>
      </w:r>
    </w:p>
    <w:p w14:paraId="7A00BF10"/>
    <w:p w14:paraId="7DB0F420">
      <w:r>
        <w:t>开户银行：银行账号：</w:t>
      </w:r>
    </w:p>
    <w:p w14:paraId="14E539AA">
      <w:r>
        <w:t>乙方联系人：联系电话：</w:t>
      </w:r>
    </w:p>
    <w:p w14:paraId="7D83CC07">
      <w:r>
        <w:t>合同签订日期：</w:t>
      </w:r>
    </w:p>
    <w:p w14:paraId="3098E58F"/>
    <w:p w14:paraId="188A728F">
      <w:pPr>
        <w:pStyle w:val="2"/>
        <w:numPr>
          <w:ilvl w:val="0"/>
          <w:numId w:val="0"/>
        </w:numPr>
        <w:spacing w:line="240" w:lineRule="auto"/>
        <w:ind w:left="2730"/>
        <w:jc w:val="both"/>
        <w:rPr>
          <w:sz w:val="32"/>
          <w:szCs w:val="32"/>
          <w:highlight w:val="none"/>
        </w:rPr>
      </w:pPr>
      <w:bookmarkStart w:id="21" w:name="_Toc20660"/>
      <w:bookmarkStart w:id="22" w:name="_Toc16509"/>
      <w:bookmarkStart w:id="23" w:name="_Toc886"/>
      <w:r>
        <w:rPr>
          <w:sz w:val="32"/>
          <w:szCs w:val="32"/>
          <w:highlight w:val="none"/>
        </w:rPr>
        <w:t>第</w:t>
      </w:r>
      <w:r>
        <w:rPr>
          <w:rFonts w:hint="eastAsia"/>
          <w:sz w:val="32"/>
          <w:szCs w:val="32"/>
          <w:highlight w:val="none"/>
          <w:lang w:val="en-US" w:eastAsia="zh-CN"/>
        </w:rPr>
        <w:t>六</w:t>
      </w:r>
      <w:r>
        <w:rPr>
          <w:sz w:val="32"/>
          <w:szCs w:val="32"/>
          <w:highlight w:val="none"/>
        </w:rPr>
        <w:t xml:space="preserve">章 </w:t>
      </w:r>
      <w:bookmarkStart w:id="24" w:name="_Toc57803417"/>
      <w:r>
        <w:rPr>
          <w:sz w:val="32"/>
          <w:szCs w:val="32"/>
          <w:highlight w:val="none"/>
        </w:rPr>
        <w:t xml:space="preserve"> </w:t>
      </w:r>
      <w:r>
        <w:rPr>
          <w:rFonts w:hint="eastAsia"/>
          <w:sz w:val="32"/>
          <w:szCs w:val="32"/>
          <w:highlight w:val="none"/>
        </w:rPr>
        <w:t>响应</w:t>
      </w:r>
      <w:r>
        <w:rPr>
          <w:sz w:val="32"/>
          <w:szCs w:val="32"/>
          <w:highlight w:val="none"/>
        </w:rPr>
        <w:t>文件的格式</w:t>
      </w:r>
      <w:bookmarkEnd w:id="21"/>
      <w:bookmarkEnd w:id="22"/>
    </w:p>
    <w:bookmarkEnd w:id="24"/>
    <w:p w14:paraId="1F2E6FFA">
      <w:pPr>
        <w:jc w:val="center"/>
        <w:rPr>
          <w:b/>
          <w:sz w:val="30"/>
          <w:szCs w:val="30"/>
          <w:highlight w:val="none"/>
        </w:rPr>
      </w:pPr>
    </w:p>
    <w:p w14:paraId="7DB51AEE">
      <w:pPr>
        <w:jc w:val="center"/>
        <w:rPr>
          <w:b/>
          <w:sz w:val="30"/>
          <w:szCs w:val="30"/>
          <w:highlight w:val="none"/>
        </w:rPr>
      </w:pPr>
    </w:p>
    <w:p w14:paraId="747EE804">
      <w:pPr>
        <w:jc w:val="center"/>
        <w:rPr>
          <w:b/>
          <w:sz w:val="30"/>
          <w:szCs w:val="30"/>
          <w:highlight w:val="none"/>
        </w:rPr>
      </w:pPr>
    </w:p>
    <w:p w14:paraId="5D55F5A8">
      <w:pPr>
        <w:jc w:val="center"/>
        <w:rPr>
          <w:b/>
          <w:sz w:val="30"/>
          <w:szCs w:val="30"/>
          <w:highlight w:val="none"/>
        </w:rPr>
      </w:pPr>
    </w:p>
    <w:p w14:paraId="0E7AD9F4">
      <w:pPr>
        <w:jc w:val="center"/>
        <w:rPr>
          <w:b/>
          <w:sz w:val="30"/>
          <w:szCs w:val="30"/>
          <w:highlight w:val="none"/>
        </w:rPr>
      </w:pPr>
    </w:p>
    <w:p w14:paraId="53364E3A">
      <w:pPr>
        <w:pStyle w:val="9"/>
        <w:tabs>
          <w:tab w:val="left" w:pos="1260"/>
        </w:tabs>
        <w:spacing w:line="600" w:lineRule="auto"/>
        <w:jc w:val="center"/>
        <w:rPr>
          <w:rFonts w:hint="eastAsia" w:hAnsi="宋体" w:cs="宋体"/>
          <w:b/>
          <w:kern w:val="0"/>
          <w:sz w:val="32"/>
          <w:szCs w:val="32"/>
          <w:highlight w:val="none"/>
          <w:u w:val="single"/>
        </w:rPr>
      </w:pPr>
      <w:r>
        <w:rPr>
          <w:rFonts w:hint="eastAsia" w:hAnsi="宋体" w:cs="宋体"/>
          <w:b/>
          <w:bCs/>
          <w:kern w:val="0"/>
          <w:sz w:val="32"/>
          <w:szCs w:val="32"/>
          <w:highlight w:val="none"/>
          <w:lang w:eastAsia="zh-CN"/>
        </w:rPr>
        <w:t>南方医科大学中西医结合医院采购互联网出口带宽项目</w:t>
      </w:r>
    </w:p>
    <w:p w14:paraId="1ED99E92">
      <w:pPr>
        <w:pStyle w:val="9"/>
        <w:rPr>
          <w:rFonts w:hint="eastAsia" w:ascii="仿宋_GB2312" w:hAnsi="仿宋" w:eastAsia="仿宋_GB2312"/>
          <w:b/>
          <w:bCs/>
          <w:sz w:val="28"/>
          <w:szCs w:val="28"/>
          <w:highlight w:val="none"/>
        </w:rPr>
      </w:pPr>
    </w:p>
    <w:p w14:paraId="71082608">
      <w:pPr>
        <w:pStyle w:val="9"/>
        <w:rPr>
          <w:rFonts w:hint="eastAsia" w:ascii="仿宋_GB2312" w:hAnsi="仿宋" w:eastAsia="仿宋_GB2312"/>
          <w:b/>
          <w:bCs/>
          <w:sz w:val="32"/>
          <w:szCs w:val="32"/>
          <w:highlight w:val="none"/>
        </w:rPr>
      </w:pPr>
    </w:p>
    <w:p w14:paraId="56067D97">
      <w:pPr>
        <w:pStyle w:val="9"/>
        <w:spacing w:line="360" w:lineRule="auto"/>
        <w:ind w:firstLine="2570" w:firstLineChars="800"/>
        <w:rPr>
          <w:rFonts w:hint="eastAsia" w:hAnsi="宋体" w:cs="宋体"/>
          <w:b/>
          <w:sz w:val="32"/>
          <w:szCs w:val="32"/>
          <w:highlight w:val="none"/>
          <w:u w:val="single"/>
        </w:rPr>
      </w:pPr>
      <w:r>
        <w:rPr>
          <w:rFonts w:hint="eastAsia" w:hAnsi="宋体" w:cs="宋体"/>
          <w:b/>
          <w:sz w:val="32"/>
          <w:szCs w:val="32"/>
          <w:highlight w:val="none"/>
        </w:rPr>
        <w:t>公司名称：</w:t>
      </w:r>
      <w:r>
        <w:rPr>
          <w:rFonts w:hint="eastAsia" w:hAnsi="宋体" w:cs="宋体"/>
          <w:b/>
          <w:sz w:val="32"/>
          <w:szCs w:val="32"/>
          <w:highlight w:val="none"/>
          <w:u w:val="single"/>
        </w:rPr>
        <w:t xml:space="preserve">                  </w:t>
      </w:r>
    </w:p>
    <w:p w14:paraId="67F3394F">
      <w:pPr>
        <w:pStyle w:val="9"/>
        <w:spacing w:line="360" w:lineRule="auto"/>
        <w:ind w:firstLine="2570" w:firstLineChars="800"/>
        <w:rPr>
          <w:rFonts w:hint="eastAsia" w:hAnsi="宋体" w:cs="宋体"/>
          <w:b/>
          <w:sz w:val="32"/>
          <w:szCs w:val="32"/>
          <w:highlight w:val="none"/>
        </w:rPr>
      </w:pPr>
      <w:r>
        <w:rPr>
          <w:rFonts w:hint="eastAsia" w:hAnsi="宋体" w:cs="宋体"/>
          <w:b/>
          <w:sz w:val="32"/>
          <w:szCs w:val="32"/>
          <w:highlight w:val="none"/>
        </w:rPr>
        <w:t>联 系 人：</w:t>
      </w:r>
      <w:r>
        <w:rPr>
          <w:rFonts w:hint="eastAsia" w:hAnsi="宋体" w:cs="宋体"/>
          <w:b/>
          <w:sz w:val="32"/>
          <w:szCs w:val="32"/>
          <w:highlight w:val="none"/>
          <w:u w:val="single"/>
        </w:rPr>
        <w:t xml:space="preserve">                  </w:t>
      </w:r>
    </w:p>
    <w:p w14:paraId="68F264BE">
      <w:pPr>
        <w:pStyle w:val="9"/>
        <w:spacing w:line="360" w:lineRule="auto"/>
        <w:ind w:firstLine="2570" w:firstLineChars="800"/>
        <w:rPr>
          <w:rFonts w:hint="eastAsia" w:hAnsi="宋体" w:cs="宋体"/>
          <w:b/>
          <w:sz w:val="32"/>
          <w:szCs w:val="32"/>
          <w:highlight w:val="none"/>
        </w:rPr>
      </w:pPr>
      <w:r>
        <w:rPr>
          <w:rFonts w:hint="eastAsia" w:hAnsi="宋体" w:cs="宋体"/>
          <w:b/>
          <w:sz w:val="32"/>
          <w:szCs w:val="32"/>
          <w:highlight w:val="none"/>
        </w:rPr>
        <w:t>联系电话：</w:t>
      </w:r>
      <w:r>
        <w:rPr>
          <w:rFonts w:hint="eastAsia" w:hAnsi="宋体" w:cs="宋体"/>
          <w:b/>
          <w:sz w:val="32"/>
          <w:szCs w:val="32"/>
          <w:highlight w:val="none"/>
          <w:u w:val="single"/>
        </w:rPr>
        <w:t xml:space="preserve">                  </w:t>
      </w:r>
    </w:p>
    <w:p w14:paraId="38BB5FB0">
      <w:pPr>
        <w:pStyle w:val="9"/>
        <w:spacing w:line="360" w:lineRule="auto"/>
        <w:ind w:firstLine="2570" w:firstLineChars="800"/>
        <w:rPr>
          <w:rFonts w:hint="eastAsia" w:hAnsi="宋体" w:cs="宋体"/>
          <w:b/>
          <w:sz w:val="32"/>
          <w:szCs w:val="32"/>
          <w:highlight w:val="none"/>
        </w:rPr>
      </w:pPr>
      <w:r>
        <w:rPr>
          <w:rFonts w:hint="eastAsia" w:hAnsi="宋体" w:cs="宋体"/>
          <w:b/>
          <w:sz w:val="32"/>
          <w:szCs w:val="32"/>
          <w:highlight w:val="none"/>
        </w:rPr>
        <w:t>联系邮箱：</w:t>
      </w:r>
      <w:r>
        <w:rPr>
          <w:rFonts w:hint="eastAsia" w:hAnsi="宋体" w:cs="宋体"/>
          <w:b/>
          <w:sz w:val="32"/>
          <w:szCs w:val="32"/>
          <w:highlight w:val="none"/>
          <w:u w:val="single"/>
        </w:rPr>
        <w:t xml:space="preserve">                  </w:t>
      </w:r>
    </w:p>
    <w:p w14:paraId="18FB9C16">
      <w:pPr>
        <w:ind w:firstLine="2570" w:firstLineChars="800"/>
        <w:rPr>
          <w:rFonts w:hint="eastAsia" w:ascii="宋体" w:hAnsi="宋体" w:cs="宋体"/>
          <w:b/>
          <w:sz w:val="32"/>
          <w:szCs w:val="32"/>
          <w:highlight w:val="none"/>
          <w:u w:val="single"/>
        </w:rPr>
        <w:sectPr>
          <w:headerReference r:id="rId10" w:type="default"/>
          <w:footerReference r:id="rId11" w:type="default"/>
          <w:pgSz w:w="11906" w:h="16838"/>
          <w:pgMar w:top="1191" w:right="1587" w:bottom="1020" w:left="1587" w:header="567" w:footer="567" w:gutter="0"/>
          <w:paperSrc w:first="1" w:other="1"/>
          <w:pgBorders>
            <w:top w:val="none" w:sz="0" w:space="0"/>
            <w:left w:val="none" w:sz="0" w:space="0"/>
            <w:bottom w:val="none" w:sz="0" w:space="0"/>
            <w:right w:val="none" w:sz="0" w:space="0"/>
          </w:pgBorders>
          <w:cols w:space="720" w:num="1"/>
          <w:docGrid w:linePitch="312" w:charSpace="0"/>
        </w:sectPr>
      </w:pPr>
      <w:r>
        <w:rPr>
          <w:rFonts w:hint="eastAsia" w:hAnsi="宋体" w:cs="宋体"/>
          <w:b/>
          <w:sz w:val="32"/>
          <w:szCs w:val="32"/>
          <w:highlight w:val="none"/>
        </w:rPr>
        <w:t>日    期：</w:t>
      </w:r>
      <w:r>
        <w:rPr>
          <w:rFonts w:hint="eastAsia" w:ascii="宋体" w:hAnsi="宋体" w:cs="宋体"/>
          <w:b/>
          <w:sz w:val="32"/>
          <w:szCs w:val="32"/>
          <w:highlight w:val="none"/>
          <w:u w:val="single"/>
        </w:rPr>
        <w:t xml:space="preserve">                  </w:t>
      </w:r>
    </w:p>
    <w:p w14:paraId="258374EA">
      <w:pPr>
        <w:jc w:val="center"/>
        <w:rPr>
          <w:b/>
          <w:sz w:val="30"/>
          <w:szCs w:val="30"/>
          <w:highlight w:val="none"/>
        </w:rPr>
      </w:pPr>
      <w:r>
        <w:rPr>
          <w:rFonts w:hint="eastAsia"/>
          <w:b/>
          <w:sz w:val="30"/>
          <w:szCs w:val="30"/>
          <w:highlight w:val="none"/>
        </w:rPr>
        <w:t>响应</w:t>
      </w:r>
      <w:r>
        <w:rPr>
          <w:b/>
          <w:sz w:val="30"/>
          <w:szCs w:val="30"/>
          <w:highlight w:val="none"/>
        </w:rPr>
        <w:t>文件</w:t>
      </w:r>
      <w:r>
        <w:rPr>
          <w:rFonts w:hint="eastAsia"/>
          <w:b/>
          <w:sz w:val="30"/>
          <w:szCs w:val="30"/>
          <w:highlight w:val="none"/>
        </w:rPr>
        <w:t>的格式编制说明</w:t>
      </w:r>
    </w:p>
    <w:p w14:paraId="1B8746F8">
      <w:pPr>
        <w:pStyle w:val="13"/>
        <w:rPr>
          <w:highlight w:val="none"/>
        </w:rPr>
      </w:pPr>
    </w:p>
    <w:p w14:paraId="260D8DA5">
      <w:pPr>
        <w:rPr>
          <w:rFonts w:hint="eastAsia" w:ascii="宋体" w:hAnsi="宋体" w:cs="宋体"/>
          <w:bCs/>
          <w:sz w:val="28"/>
          <w:szCs w:val="28"/>
          <w:highlight w:val="none"/>
        </w:rPr>
      </w:pPr>
    </w:p>
    <w:tbl>
      <w:tblPr>
        <w:tblStyle w:val="15"/>
        <w:tblW w:w="9200" w:type="dxa"/>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00"/>
      </w:tblGrid>
      <w:tr w14:paraId="2C863552">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c>
          <w:tcPr>
            <w:tcW w:w="9200" w:type="dxa"/>
            <w:noWrap w:val="0"/>
            <w:vAlign w:val="top"/>
          </w:tcPr>
          <w:p w14:paraId="146894B3">
            <w:pPr>
              <w:spacing w:line="360" w:lineRule="auto"/>
              <w:jc w:val="center"/>
              <w:rPr>
                <w:b/>
                <w:sz w:val="30"/>
                <w:szCs w:val="30"/>
                <w:highlight w:val="none"/>
              </w:rPr>
            </w:pPr>
            <w:r>
              <w:rPr>
                <w:rFonts w:hint="eastAsia"/>
                <w:b/>
                <w:sz w:val="30"/>
                <w:szCs w:val="30"/>
                <w:highlight w:val="none"/>
              </w:rPr>
              <w:t>目录</w:t>
            </w:r>
          </w:p>
          <w:p w14:paraId="6BEB5428">
            <w:pPr>
              <w:pStyle w:val="13"/>
              <w:ind w:left="0" w:leftChars="0"/>
              <w:rPr>
                <w:highlight w:val="none"/>
              </w:rPr>
            </w:pPr>
          </w:p>
          <w:p w14:paraId="71B45B48">
            <w:pPr>
              <w:spacing w:line="360" w:lineRule="auto"/>
              <w:rPr>
                <w:bCs/>
                <w:sz w:val="24"/>
                <w:highlight w:val="none"/>
              </w:rPr>
            </w:pPr>
            <w:r>
              <w:rPr>
                <w:rFonts w:hint="eastAsia"/>
                <w:bCs/>
                <w:sz w:val="24"/>
                <w:highlight w:val="none"/>
              </w:rPr>
              <w:t>第一部分、开标一览表………………………………………………………………………X</w:t>
            </w:r>
          </w:p>
          <w:p w14:paraId="7CE5B23F">
            <w:pPr>
              <w:spacing w:line="360" w:lineRule="auto"/>
              <w:rPr>
                <w:bCs/>
                <w:sz w:val="24"/>
                <w:highlight w:val="none"/>
              </w:rPr>
            </w:pPr>
            <w:r>
              <w:rPr>
                <w:rFonts w:hint="eastAsia"/>
                <w:bCs/>
                <w:sz w:val="24"/>
                <w:highlight w:val="none"/>
              </w:rPr>
              <w:t>第二部分、资格证明文件……………………………………………………………………X</w:t>
            </w:r>
          </w:p>
          <w:p w14:paraId="34217D01">
            <w:pPr>
              <w:spacing w:line="360" w:lineRule="auto"/>
              <w:rPr>
                <w:bCs/>
                <w:sz w:val="24"/>
                <w:highlight w:val="none"/>
              </w:rPr>
            </w:pPr>
            <w:r>
              <w:rPr>
                <w:rFonts w:hint="eastAsia"/>
                <w:bCs/>
                <w:sz w:val="24"/>
                <w:highlight w:val="none"/>
              </w:rPr>
              <w:t>一、XXX………………………………………………………………………………………X</w:t>
            </w:r>
          </w:p>
          <w:p w14:paraId="3F4CF6E6">
            <w:pPr>
              <w:spacing w:line="360" w:lineRule="auto"/>
              <w:rPr>
                <w:bCs/>
                <w:sz w:val="24"/>
                <w:highlight w:val="none"/>
              </w:rPr>
            </w:pPr>
            <w:r>
              <w:rPr>
                <w:rFonts w:hint="eastAsia"/>
                <w:bCs/>
                <w:sz w:val="24"/>
                <w:highlight w:val="none"/>
              </w:rPr>
              <w:t>二、XXX………………………………………………………………………………………X</w:t>
            </w:r>
          </w:p>
          <w:p w14:paraId="058CC147">
            <w:pPr>
              <w:spacing w:line="360" w:lineRule="auto"/>
              <w:rPr>
                <w:bCs/>
                <w:sz w:val="24"/>
                <w:highlight w:val="none"/>
              </w:rPr>
            </w:pPr>
            <w:r>
              <w:rPr>
                <w:rFonts w:hint="eastAsia"/>
                <w:bCs/>
                <w:sz w:val="24"/>
                <w:highlight w:val="none"/>
              </w:rPr>
              <w:t>三、XXX………………………………………………………………………………………X</w:t>
            </w:r>
          </w:p>
          <w:p w14:paraId="4B6BB343">
            <w:pPr>
              <w:spacing w:line="360" w:lineRule="auto"/>
              <w:rPr>
                <w:bCs/>
                <w:sz w:val="24"/>
                <w:highlight w:val="none"/>
              </w:rPr>
            </w:pPr>
            <w:r>
              <w:rPr>
                <w:rFonts w:hint="eastAsia"/>
                <w:bCs/>
                <w:sz w:val="24"/>
                <w:highlight w:val="none"/>
              </w:rPr>
              <w:t>第三部分、商务技术文件……………………………………………………………………X</w:t>
            </w:r>
          </w:p>
          <w:p w14:paraId="6B56DC9C">
            <w:pPr>
              <w:spacing w:line="360" w:lineRule="auto"/>
              <w:rPr>
                <w:bCs/>
                <w:sz w:val="24"/>
                <w:highlight w:val="none"/>
              </w:rPr>
            </w:pPr>
            <w:r>
              <w:rPr>
                <w:rFonts w:hint="eastAsia"/>
                <w:bCs/>
                <w:sz w:val="24"/>
                <w:highlight w:val="none"/>
              </w:rPr>
              <w:t>一、（填写响应文件的格式提供的标题1）………………………………………………X</w:t>
            </w:r>
          </w:p>
          <w:p w14:paraId="052EDAFC">
            <w:pPr>
              <w:spacing w:line="360" w:lineRule="auto"/>
              <w:rPr>
                <w:bCs/>
                <w:sz w:val="24"/>
                <w:highlight w:val="none"/>
              </w:rPr>
            </w:pPr>
            <w:r>
              <w:rPr>
                <w:rFonts w:hint="eastAsia"/>
                <w:bCs/>
                <w:sz w:val="24"/>
                <w:highlight w:val="none"/>
              </w:rPr>
              <w:t>二、（填写响应文件的格式提供的标题2）………………………………………………X</w:t>
            </w:r>
          </w:p>
          <w:p w14:paraId="28458757">
            <w:pPr>
              <w:spacing w:line="360" w:lineRule="auto"/>
              <w:rPr>
                <w:bCs/>
                <w:sz w:val="24"/>
                <w:highlight w:val="none"/>
              </w:rPr>
            </w:pPr>
            <w:r>
              <w:rPr>
                <w:rFonts w:hint="eastAsia"/>
                <w:bCs/>
                <w:sz w:val="24"/>
                <w:highlight w:val="none"/>
              </w:rPr>
              <w:t>三、（填写响应文件的格式提供的标题3）………………………………………………X</w:t>
            </w:r>
          </w:p>
          <w:p w14:paraId="046D628D">
            <w:pPr>
              <w:spacing w:line="360" w:lineRule="auto"/>
              <w:rPr>
                <w:bCs/>
                <w:sz w:val="24"/>
                <w:highlight w:val="none"/>
              </w:rPr>
            </w:pPr>
            <w:r>
              <w:rPr>
                <w:rFonts w:hint="eastAsia"/>
                <w:bCs/>
                <w:sz w:val="24"/>
                <w:highlight w:val="none"/>
              </w:rPr>
              <w:t>四、（填写响应文件的格式提供的标题N）………………………………………………X</w:t>
            </w:r>
          </w:p>
          <w:p w14:paraId="027590C1">
            <w:pPr>
              <w:spacing w:line="360" w:lineRule="auto"/>
              <w:rPr>
                <w:bCs/>
                <w:sz w:val="24"/>
                <w:highlight w:val="none"/>
              </w:rPr>
            </w:pPr>
            <w:r>
              <w:rPr>
                <w:rFonts w:hint="eastAsia"/>
                <w:bCs/>
                <w:sz w:val="24"/>
                <w:highlight w:val="none"/>
              </w:rPr>
              <w:t>第四部分、其他</w:t>
            </w:r>
            <w:r>
              <w:rPr>
                <w:bCs/>
                <w:sz w:val="24"/>
                <w:highlight w:val="none"/>
              </w:rPr>
              <w:t>相关证明</w:t>
            </w:r>
            <w:r>
              <w:rPr>
                <w:rFonts w:hint="eastAsia"/>
                <w:bCs/>
                <w:sz w:val="24"/>
                <w:highlight w:val="none"/>
              </w:rPr>
              <w:t>文件………………………………………………………………X</w:t>
            </w:r>
          </w:p>
          <w:p w14:paraId="050D3D15">
            <w:pPr>
              <w:spacing w:line="360" w:lineRule="auto"/>
              <w:rPr>
                <w:bCs/>
                <w:sz w:val="24"/>
                <w:highlight w:val="none"/>
              </w:rPr>
            </w:pPr>
            <w:r>
              <w:rPr>
                <w:rFonts w:hint="eastAsia"/>
                <w:bCs/>
                <w:sz w:val="24"/>
                <w:highlight w:val="none"/>
              </w:rPr>
              <w:t>一、XXX………………………………………………………………………………………X</w:t>
            </w:r>
          </w:p>
          <w:p w14:paraId="6272D7E7">
            <w:pPr>
              <w:spacing w:line="360" w:lineRule="auto"/>
              <w:rPr>
                <w:bCs/>
                <w:sz w:val="24"/>
                <w:highlight w:val="none"/>
              </w:rPr>
            </w:pPr>
            <w:r>
              <w:rPr>
                <w:rFonts w:hint="eastAsia"/>
                <w:bCs/>
                <w:sz w:val="24"/>
                <w:highlight w:val="none"/>
              </w:rPr>
              <w:t>二、XXX………………………………………………………………………………………X</w:t>
            </w:r>
          </w:p>
          <w:p w14:paraId="2FDA2C3C">
            <w:pPr>
              <w:spacing w:line="360" w:lineRule="auto"/>
              <w:rPr>
                <w:bCs/>
                <w:sz w:val="24"/>
                <w:highlight w:val="none"/>
              </w:rPr>
            </w:pPr>
            <w:r>
              <w:rPr>
                <w:rFonts w:hint="eastAsia"/>
                <w:bCs/>
                <w:sz w:val="24"/>
                <w:highlight w:val="none"/>
              </w:rPr>
              <w:t>三、XXX………………………………………………………………………………………X</w:t>
            </w:r>
          </w:p>
          <w:p w14:paraId="4A098734">
            <w:pPr>
              <w:spacing w:line="360" w:lineRule="auto"/>
              <w:rPr>
                <w:bCs/>
                <w:sz w:val="24"/>
                <w:highlight w:val="none"/>
              </w:rPr>
            </w:pPr>
          </w:p>
          <w:p w14:paraId="2A24A813">
            <w:pPr>
              <w:spacing w:line="360" w:lineRule="auto"/>
              <w:rPr>
                <w:rFonts w:hint="eastAsia" w:ascii="宋体" w:hAnsi="宋体" w:cs="宋体"/>
                <w:bCs/>
                <w:szCs w:val="21"/>
                <w:highlight w:val="none"/>
              </w:rPr>
            </w:pPr>
            <w:r>
              <w:rPr>
                <w:rFonts w:hint="eastAsia" w:ascii="宋体" w:hAnsi="宋体" w:cs="宋体"/>
                <w:bCs/>
                <w:szCs w:val="21"/>
                <w:highlight w:val="none"/>
              </w:rPr>
              <w:t>注：</w:t>
            </w:r>
          </w:p>
          <w:p w14:paraId="1718CB3B">
            <w:pPr>
              <w:spacing w:line="360" w:lineRule="auto"/>
              <w:rPr>
                <w:rFonts w:hint="eastAsia" w:ascii="宋体" w:hAnsi="宋体" w:cs="宋体"/>
                <w:bCs/>
                <w:szCs w:val="21"/>
                <w:highlight w:val="none"/>
              </w:rPr>
            </w:pPr>
            <w:r>
              <w:rPr>
                <w:rFonts w:hint="eastAsia" w:ascii="宋体" w:hAnsi="宋体" w:cs="宋体"/>
                <w:bCs/>
                <w:szCs w:val="21"/>
                <w:highlight w:val="none"/>
              </w:rPr>
              <w:t>1、供应商</w:t>
            </w:r>
            <w:r>
              <w:rPr>
                <w:rFonts w:hint="eastAsia" w:ascii="宋体" w:hAnsi="宋体" w:cs="宋体"/>
                <w:b/>
                <w:szCs w:val="21"/>
                <w:highlight w:val="none"/>
              </w:rPr>
              <w:t>必须严格按照“响应文件的格式”所提供的顺序和标题，规范编制响应文件。</w:t>
            </w:r>
            <w:r>
              <w:rPr>
                <w:rFonts w:hint="eastAsia" w:ascii="宋体" w:hAnsi="宋体" w:cs="宋体"/>
                <w:bCs/>
                <w:szCs w:val="21"/>
                <w:highlight w:val="none"/>
              </w:rPr>
              <w:t>供应商对标题未提供响应内容的，仍须在响应文件中保留标题。</w:t>
            </w:r>
          </w:p>
          <w:p w14:paraId="1D541DD1">
            <w:pPr>
              <w:spacing w:line="360" w:lineRule="auto"/>
              <w:rPr>
                <w:rFonts w:hint="eastAsia" w:ascii="宋体" w:hAnsi="宋体" w:cs="宋体"/>
                <w:bCs/>
                <w:szCs w:val="21"/>
                <w:highlight w:val="none"/>
              </w:rPr>
            </w:pPr>
            <w:r>
              <w:rPr>
                <w:rFonts w:ascii="宋体" w:hAnsi="宋体" w:cs="宋体"/>
                <w:bCs/>
                <w:szCs w:val="21"/>
                <w:highlight w:val="none"/>
              </w:rPr>
              <w:t>2</w:t>
            </w:r>
            <w:r>
              <w:rPr>
                <w:rFonts w:hint="eastAsia" w:ascii="宋体" w:hAnsi="宋体" w:cs="宋体"/>
                <w:bCs/>
                <w:szCs w:val="21"/>
                <w:highlight w:val="none"/>
              </w:rPr>
              <w:t>、供应商不得使用水印功能。</w:t>
            </w:r>
          </w:p>
          <w:p w14:paraId="3C91DD63">
            <w:pPr>
              <w:spacing w:line="360" w:lineRule="auto"/>
              <w:rPr>
                <w:highlight w:val="none"/>
              </w:rPr>
            </w:pPr>
            <w:r>
              <w:rPr>
                <w:rFonts w:ascii="宋体" w:hAnsi="宋体" w:cs="宋体"/>
                <w:b/>
                <w:szCs w:val="21"/>
                <w:highlight w:val="none"/>
              </w:rPr>
              <w:t>3</w:t>
            </w:r>
            <w:r>
              <w:rPr>
                <w:rFonts w:hint="eastAsia" w:ascii="宋体" w:hAnsi="宋体" w:cs="宋体"/>
                <w:b/>
                <w:szCs w:val="21"/>
                <w:highlight w:val="none"/>
              </w:rPr>
              <w:t>、供应商不按上述要求编制响应文件的，其响应可能被拒绝。</w:t>
            </w:r>
          </w:p>
        </w:tc>
      </w:tr>
    </w:tbl>
    <w:p w14:paraId="31729822">
      <w:pPr>
        <w:pStyle w:val="19"/>
        <w:ind w:left="0" w:leftChars="0" w:firstLine="0"/>
        <w:jc w:val="both"/>
        <w:rPr>
          <w:rFonts w:ascii="Times New Roman" w:hAnsi="Times New Roman"/>
          <w:b/>
          <w:sz w:val="24"/>
          <w:highlight w:val="none"/>
        </w:rPr>
        <w:sectPr>
          <w:pgSz w:w="11906" w:h="16838"/>
          <w:pgMar w:top="1191" w:right="1587" w:bottom="1020" w:left="1587" w:header="567" w:footer="567" w:gutter="0"/>
          <w:paperSrc w:first="1" w:other="1"/>
          <w:pgBorders>
            <w:top w:val="none" w:sz="0" w:space="0"/>
            <w:left w:val="none" w:sz="0" w:space="0"/>
            <w:bottom w:val="none" w:sz="0" w:space="0"/>
            <w:right w:val="none" w:sz="0" w:space="0"/>
          </w:pgBorders>
          <w:cols w:space="720" w:num="1"/>
          <w:docGrid w:linePitch="312" w:charSpace="0"/>
        </w:sectPr>
      </w:pPr>
    </w:p>
    <w:bookmarkEnd w:id="23"/>
    <w:p w14:paraId="601D1B7B">
      <w:pPr>
        <w:jc w:val="center"/>
        <w:rPr>
          <w:b/>
          <w:sz w:val="28"/>
          <w:szCs w:val="28"/>
          <w:highlight w:val="none"/>
        </w:rPr>
      </w:pPr>
    </w:p>
    <w:p w14:paraId="71C34E7D">
      <w:pPr>
        <w:jc w:val="center"/>
        <w:rPr>
          <w:b/>
          <w:sz w:val="30"/>
          <w:szCs w:val="30"/>
          <w:highlight w:val="none"/>
        </w:rPr>
      </w:pPr>
      <w:r>
        <w:rPr>
          <w:b/>
          <w:sz w:val="30"/>
          <w:szCs w:val="30"/>
          <w:highlight w:val="none"/>
        </w:rPr>
        <w:t>第</w:t>
      </w:r>
      <w:r>
        <w:rPr>
          <w:rFonts w:hint="eastAsia"/>
          <w:b/>
          <w:sz w:val="30"/>
          <w:szCs w:val="30"/>
          <w:highlight w:val="none"/>
        </w:rPr>
        <w:t>一</w:t>
      </w:r>
      <w:r>
        <w:rPr>
          <w:b/>
          <w:sz w:val="30"/>
          <w:szCs w:val="30"/>
          <w:highlight w:val="none"/>
        </w:rPr>
        <w:t>部分、开标一览表</w:t>
      </w:r>
    </w:p>
    <w:p w14:paraId="51FB7C3B">
      <w:pPr>
        <w:pStyle w:val="13"/>
        <w:rPr>
          <w:highlight w:val="none"/>
        </w:rPr>
      </w:pPr>
    </w:p>
    <w:p w14:paraId="277A790E">
      <w:pPr>
        <w:rPr>
          <w:sz w:val="24"/>
          <w:highlight w:val="none"/>
        </w:rPr>
      </w:pPr>
      <w:r>
        <w:rPr>
          <w:sz w:val="24"/>
          <w:highlight w:val="none"/>
        </w:rPr>
        <w:t xml:space="preserve">项目名称：                              包号：                       </w:t>
      </w:r>
    </w:p>
    <w:tbl>
      <w:tblPr>
        <w:tblStyle w:val="15"/>
        <w:tblW w:w="5138"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0" w:type="dxa"/>
          <w:bottom w:w="0" w:type="dxa"/>
          <w:right w:w="0" w:type="dxa"/>
        </w:tblCellMar>
      </w:tblPr>
      <w:tblGrid>
        <w:gridCol w:w="546"/>
        <w:gridCol w:w="1743"/>
        <w:gridCol w:w="1622"/>
        <w:gridCol w:w="874"/>
        <w:gridCol w:w="910"/>
        <w:gridCol w:w="1845"/>
        <w:gridCol w:w="1637"/>
        <w:gridCol w:w="2346"/>
        <w:gridCol w:w="2222"/>
        <w:gridCol w:w="1317"/>
      </w:tblGrid>
      <w:tr w14:paraId="1EA6E4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exact"/>
        </w:trPr>
        <w:tc>
          <w:tcPr>
            <w:tcW w:w="181" w:type="pct"/>
            <w:vMerge w:val="restart"/>
            <w:tcBorders>
              <w:tl2br w:val="nil"/>
              <w:tr2bl w:val="nil"/>
            </w:tcBorders>
            <w:noWrap w:val="0"/>
            <w:vAlign w:val="center"/>
          </w:tcPr>
          <w:p w14:paraId="5A03BB87">
            <w:pPr>
              <w:keepNext w:val="0"/>
              <w:keepLines w:val="0"/>
              <w:pageBreakBefore w:val="0"/>
              <w:widowControl w:val="0"/>
              <w:kinsoku/>
              <w:wordWrap/>
              <w:overflowPunct/>
              <w:topLinePunct w:val="0"/>
              <w:autoSpaceDE w:val="0"/>
              <w:autoSpaceDN w:val="0"/>
              <w:bidi w:val="0"/>
              <w:adjustRightInd w:val="0"/>
              <w:snapToGrid w:val="0"/>
              <w:spacing w:line="240" w:lineRule="auto"/>
              <w:ind w:right="-23"/>
              <w:jc w:val="center"/>
              <w:textAlignment w:val="auto"/>
              <w:rPr>
                <w:rFonts w:hint="default" w:ascii="Times New Roman" w:hAnsi="Times New Roman" w:cs="Times New Roman"/>
                <w:b/>
                <w:bCs/>
                <w:kern w:val="0"/>
                <w:position w:val="-1"/>
                <w:szCs w:val="21"/>
                <w:highlight w:val="none"/>
                <w:shd w:val="clear" w:color="auto" w:fill="auto"/>
              </w:rPr>
            </w:pPr>
            <w:r>
              <w:rPr>
                <w:rFonts w:hint="default" w:ascii="Times New Roman" w:hAnsi="Times New Roman" w:cs="Times New Roman"/>
                <w:b/>
                <w:bCs/>
                <w:kern w:val="0"/>
                <w:position w:val="-1"/>
                <w:szCs w:val="21"/>
                <w:highlight w:val="none"/>
                <w:shd w:val="clear" w:color="auto" w:fill="auto"/>
              </w:rPr>
              <w:t>序号</w:t>
            </w:r>
          </w:p>
        </w:tc>
        <w:tc>
          <w:tcPr>
            <w:tcW w:w="578" w:type="pct"/>
            <w:vMerge w:val="restart"/>
            <w:tcBorders>
              <w:tl2br w:val="nil"/>
              <w:tr2bl w:val="nil"/>
            </w:tcBorders>
            <w:noWrap w:val="0"/>
            <w:vAlign w:val="center"/>
          </w:tcPr>
          <w:p w14:paraId="4E43B2F1">
            <w:pPr>
              <w:keepNext w:val="0"/>
              <w:keepLines w:val="0"/>
              <w:pageBreakBefore w:val="0"/>
              <w:widowControl w:val="0"/>
              <w:kinsoku/>
              <w:wordWrap/>
              <w:overflowPunct/>
              <w:topLinePunct w:val="0"/>
              <w:autoSpaceDE w:val="0"/>
              <w:autoSpaceDN w:val="0"/>
              <w:bidi w:val="0"/>
              <w:adjustRightInd w:val="0"/>
              <w:snapToGrid w:val="0"/>
              <w:spacing w:line="240" w:lineRule="auto"/>
              <w:ind w:right="-23"/>
              <w:jc w:val="center"/>
              <w:textAlignment w:val="auto"/>
              <w:rPr>
                <w:rFonts w:hint="default" w:ascii="Times New Roman" w:hAnsi="Times New Roman" w:cs="Times New Roman"/>
                <w:b/>
                <w:bCs/>
                <w:kern w:val="0"/>
                <w:position w:val="-1"/>
                <w:szCs w:val="21"/>
                <w:highlight w:val="none"/>
                <w:shd w:val="clear" w:color="auto" w:fill="auto"/>
              </w:rPr>
            </w:pPr>
            <w:r>
              <w:rPr>
                <w:rFonts w:hint="default" w:ascii="Times New Roman" w:hAnsi="Times New Roman" w:cs="Times New Roman"/>
                <w:b/>
                <w:bCs/>
                <w:kern w:val="0"/>
                <w:position w:val="-1"/>
                <w:szCs w:val="21"/>
                <w:highlight w:val="none"/>
                <w:shd w:val="clear" w:color="auto" w:fill="auto"/>
              </w:rPr>
              <w:t>品目名称</w:t>
            </w:r>
          </w:p>
        </w:tc>
        <w:tc>
          <w:tcPr>
            <w:tcW w:w="538" w:type="pct"/>
            <w:vMerge w:val="restart"/>
            <w:tcBorders>
              <w:tl2br w:val="nil"/>
              <w:tr2bl w:val="nil"/>
            </w:tcBorders>
            <w:noWrap w:val="0"/>
            <w:vAlign w:val="center"/>
          </w:tcPr>
          <w:p w14:paraId="38B4D893">
            <w:pPr>
              <w:keepNext w:val="0"/>
              <w:keepLines w:val="0"/>
              <w:pageBreakBefore w:val="0"/>
              <w:widowControl w:val="0"/>
              <w:kinsoku/>
              <w:wordWrap/>
              <w:overflowPunct/>
              <w:topLinePunct w:val="0"/>
              <w:autoSpaceDE w:val="0"/>
              <w:autoSpaceDN w:val="0"/>
              <w:bidi w:val="0"/>
              <w:adjustRightInd w:val="0"/>
              <w:snapToGrid w:val="0"/>
              <w:spacing w:line="240" w:lineRule="auto"/>
              <w:ind w:right="-23"/>
              <w:jc w:val="center"/>
              <w:textAlignment w:val="auto"/>
              <w:rPr>
                <w:rFonts w:hint="default" w:ascii="Times New Roman" w:hAnsi="Times New Roman" w:cs="Times New Roman"/>
                <w:b/>
                <w:bCs/>
                <w:szCs w:val="21"/>
                <w:highlight w:val="none"/>
                <w:shd w:val="clear" w:color="auto" w:fill="auto"/>
              </w:rPr>
            </w:pPr>
            <w:r>
              <w:rPr>
                <w:rFonts w:hint="default" w:ascii="Times New Roman" w:hAnsi="Times New Roman" w:cs="Times New Roman"/>
                <w:b/>
                <w:bCs/>
                <w:szCs w:val="21"/>
                <w:highlight w:val="none"/>
                <w:shd w:val="clear" w:color="auto" w:fill="auto"/>
                <w:lang w:val="en-US" w:eastAsia="zh-CN"/>
              </w:rPr>
              <w:t>服务</w:t>
            </w:r>
            <w:r>
              <w:rPr>
                <w:rFonts w:hint="default" w:ascii="Times New Roman" w:hAnsi="Times New Roman" w:cs="Times New Roman"/>
                <w:b/>
                <w:bCs/>
                <w:szCs w:val="21"/>
                <w:highlight w:val="none"/>
                <w:shd w:val="clear" w:color="auto" w:fill="auto"/>
              </w:rPr>
              <w:t>名称</w:t>
            </w:r>
          </w:p>
        </w:tc>
        <w:tc>
          <w:tcPr>
            <w:tcW w:w="290" w:type="pct"/>
            <w:vMerge w:val="restart"/>
            <w:tcBorders>
              <w:tl2br w:val="nil"/>
              <w:tr2bl w:val="nil"/>
            </w:tcBorders>
            <w:noWrap w:val="0"/>
            <w:vAlign w:val="center"/>
          </w:tcPr>
          <w:p w14:paraId="4740C177">
            <w:pPr>
              <w:keepNext w:val="0"/>
              <w:keepLines w:val="0"/>
              <w:pageBreakBefore w:val="0"/>
              <w:widowControl w:val="0"/>
              <w:kinsoku/>
              <w:wordWrap/>
              <w:overflowPunct/>
              <w:topLinePunct w:val="0"/>
              <w:autoSpaceDE w:val="0"/>
              <w:autoSpaceDN w:val="0"/>
              <w:bidi w:val="0"/>
              <w:adjustRightInd w:val="0"/>
              <w:snapToGrid w:val="0"/>
              <w:spacing w:line="240" w:lineRule="auto"/>
              <w:ind w:right="-23"/>
              <w:jc w:val="center"/>
              <w:textAlignment w:val="auto"/>
              <w:rPr>
                <w:rFonts w:hint="default" w:ascii="Times New Roman" w:hAnsi="Times New Roman" w:cs="Times New Roman"/>
                <w:b/>
                <w:bCs/>
                <w:kern w:val="0"/>
                <w:position w:val="-1"/>
                <w:szCs w:val="21"/>
                <w:highlight w:val="none"/>
                <w:shd w:val="clear" w:color="auto" w:fill="auto"/>
              </w:rPr>
            </w:pPr>
            <w:r>
              <w:rPr>
                <w:rFonts w:hint="default" w:ascii="Times New Roman" w:hAnsi="Times New Roman" w:cs="Times New Roman"/>
                <w:b/>
                <w:bCs/>
                <w:kern w:val="0"/>
                <w:szCs w:val="21"/>
                <w:highlight w:val="none"/>
                <w:shd w:val="clear" w:color="auto" w:fill="auto"/>
              </w:rPr>
              <w:t>数量</w:t>
            </w:r>
          </w:p>
        </w:tc>
        <w:tc>
          <w:tcPr>
            <w:tcW w:w="302" w:type="pct"/>
            <w:vMerge w:val="restart"/>
            <w:tcBorders>
              <w:tl2br w:val="nil"/>
              <w:tr2bl w:val="nil"/>
            </w:tcBorders>
            <w:noWrap w:val="0"/>
            <w:vAlign w:val="center"/>
          </w:tcPr>
          <w:p w14:paraId="27A52184">
            <w:pPr>
              <w:keepNext w:val="0"/>
              <w:keepLines w:val="0"/>
              <w:pageBreakBefore w:val="0"/>
              <w:widowControl w:val="0"/>
              <w:kinsoku/>
              <w:wordWrap/>
              <w:overflowPunct/>
              <w:topLinePunct w:val="0"/>
              <w:autoSpaceDE w:val="0"/>
              <w:autoSpaceDN w:val="0"/>
              <w:bidi w:val="0"/>
              <w:adjustRightInd w:val="0"/>
              <w:snapToGrid w:val="0"/>
              <w:spacing w:line="240" w:lineRule="auto"/>
              <w:ind w:right="-23"/>
              <w:jc w:val="center"/>
              <w:textAlignment w:val="auto"/>
              <w:rPr>
                <w:rFonts w:hint="default" w:ascii="Times New Roman" w:hAnsi="Times New Roman" w:cs="Times New Roman"/>
                <w:b/>
                <w:bCs/>
                <w:kern w:val="0"/>
                <w:position w:val="-1"/>
                <w:szCs w:val="21"/>
                <w:highlight w:val="none"/>
                <w:shd w:val="clear" w:color="auto" w:fill="auto"/>
              </w:rPr>
            </w:pPr>
            <w:r>
              <w:rPr>
                <w:rFonts w:hint="default" w:ascii="Times New Roman" w:hAnsi="Times New Roman" w:cs="Times New Roman"/>
                <w:b/>
                <w:bCs/>
                <w:kern w:val="0"/>
                <w:szCs w:val="21"/>
                <w:highlight w:val="none"/>
                <w:shd w:val="clear" w:color="auto" w:fill="auto"/>
              </w:rPr>
              <w:t>单位</w:t>
            </w:r>
          </w:p>
        </w:tc>
        <w:tc>
          <w:tcPr>
            <w:tcW w:w="612" w:type="pct"/>
            <w:vMerge w:val="restart"/>
            <w:tcBorders>
              <w:tl2br w:val="nil"/>
              <w:tr2bl w:val="nil"/>
            </w:tcBorders>
            <w:noWrap w:val="0"/>
            <w:vAlign w:val="center"/>
          </w:tcPr>
          <w:p w14:paraId="232C6C70">
            <w:pPr>
              <w:keepNext w:val="0"/>
              <w:keepLines w:val="0"/>
              <w:pageBreakBefore w:val="0"/>
              <w:widowControl w:val="0"/>
              <w:kinsoku/>
              <w:wordWrap/>
              <w:overflowPunct/>
              <w:topLinePunct w:val="0"/>
              <w:autoSpaceDE w:val="0"/>
              <w:autoSpaceDN w:val="0"/>
              <w:bidi w:val="0"/>
              <w:adjustRightInd w:val="0"/>
              <w:snapToGrid w:val="0"/>
              <w:spacing w:line="240" w:lineRule="auto"/>
              <w:ind w:right="-23"/>
              <w:jc w:val="center"/>
              <w:textAlignment w:val="auto"/>
              <w:rPr>
                <w:rFonts w:hint="default" w:ascii="Times New Roman" w:hAnsi="Times New Roman" w:cs="Times New Roman"/>
                <w:b/>
                <w:bCs/>
                <w:kern w:val="0"/>
                <w:position w:val="-1"/>
                <w:szCs w:val="21"/>
                <w:highlight w:val="none"/>
                <w:shd w:val="clear" w:color="auto" w:fill="auto"/>
                <w:lang w:val="en-US"/>
              </w:rPr>
            </w:pPr>
            <w:r>
              <w:rPr>
                <w:rFonts w:hint="default" w:ascii="Times New Roman" w:hAnsi="Times New Roman" w:cs="Times New Roman"/>
                <w:b/>
                <w:bCs/>
                <w:kern w:val="0"/>
                <w:position w:val="-1"/>
                <w:szCs w:val="21"/>
                <w:highlight w:val="none"/>
                <w:shd w:val="clear" w:color="auto" w:fill="auto"/>
                <w:lang w:val="en-US" w:eastAsia="zh-CN"/>
              </w:rPr>
              <w:t>服务商名称</w:t>
            </w:r>
          </w:p>
        </w:tc>
        <w:tc>
          <w:tcPr>
            <w:tcW w:w="543" w:type="pct"/>
            <w:vMerge w:val="restart"/>
            <w:tcBorders>
              <w:tl2br w:val="nil"/>
              <w:tr2bl w:val="nil"/>
            </w:tcBorders>
            <w:noWrap w:val="0"/>
            <w:vAlign w:val="center"/>
          </w:tcPr>
          <w:p w14:paraId="2E565068">
            <w:pPr>
              <w:keepNext w:val="0"/>
              <w:keepLines w:val="0"/>
              <w:pageBreakBefore w:val="0"/>
              <w:widowControl w:val="0"/>
              <w:kinsoku/>
              <w:wordWrap/>
              <w:overflowPunct/>
              <w:topLinePunct w:val="0"/>
              <w:autoSpaceDE w:val="0"/>
              <w:autoSpaceDN w:val="0"/>
              <w:bidi w:val="0"/>
              <w:adjustRightInd w:val="0"/>
              <w:snapToGrid w:val="0"/>
              <w:spacing w:line="240" w:lineRule="auto"/>
              <w:ind w:right="-23"/>
              <w:jc w:val="center"/>
              <w:textAlignment w:val="auto"/>
              <w:rPr>
                <w:rFonts w:hint="default" w:eastAsia="宋体"/>
                <w:b/>
                <w:bCs/>
                <w:kern w:val="0"/>
                <w:position w:val="-1"/>
                <w:szCs w:val="21"/>
                <w:highlight w:val="none"/>
                <w:shd w:val="clear" w:color="auto" w:fill="auto"/>
                <w:lang w:val="en-US" w:eastAsia="zh-CN"/>
              </w:rPr>
            </w:pPr>
            <w:r>
              <w:rPr>
                <w:rFonts w:hint="eastAsia"/>
                <w:b/>
                <w:bCs/>
                <w:kern w:val="0"/>
                <w:position w:val="-1"/>
                <w:szCs w:val="21"/>
                <w:highlight w:val="none"/>
                <w:shd w:val="clear" w:color="auto" w:fill="auto"/>
                <w:lang w:val="en-US" w:eastAsia="zh-CN"/>
              </w:rPr>
              <w:t>报价内容</w:t>
            </w:r>
          </w:p>
        </w:tc>
        <w:tc>
          <w:tcPr>
            <w:tcW w:w="1515" w:type="pct"/>
            <w:gridSpan w:val="2"/>
            <w:tcBorders>
              <w:tl2br w:val="nil"/>
              <w:tr2bl w:val="nil"/>
            </w:tcBorders>
            <w:noWrap w:val="0"/>
            <w:vAlign w:val="center"/>
          </w:tcPr>
          <w:p w14:paraId="709898A3">
            <w:pPr>
              <w:keepNext w:val="0"/>
              <w:keepLines w:val="0"/>
              <w:pageBreakBefore w:val="0"/>
              <w:widowControl w:val="0"/>
              <w:kinsoku/>
              <w:wordWrap/>
              <w:overflowPunct/>
              <w:topLinePunct w:val="0"/>
              <w:autoSpaceDE w:val="0"/>
              <w:autoSpaceDN w:val="0"/>
              <w:bidi w:val="0"/>
              <w:adjustRightInd w:val="0"/>
              <w:snapToGrid w:val="0"/>
              <w:spacing w:line="240" w:lineRule="auto"/>
              <w:ind w:right="-23"/>
              <w:jc w:val="center"/>
              <w:textAlignment w:val="auto"/>
              <w:rPr>
                <w:rFonts w:hint="default" w:ascii="Times New Roman" w:hAnsi="Times New Roman" w:cs="Times New Roman"/>
                <w:b/>
                <w:bCs/>
                <w:kern w:val="0"/>
                <w:position w:val="-1"/>
                <w:szCs w:val="21"/>
                <w:highlight w:val="none"/>
                <w:shd w:val="clear" w:color="auto" w:fill="auto"/>
              </w:rPr>
            </w:pPr>
            <w:r>
              <w:rPr>
                <w:b/>
                <w:bCs/>
                <w:kern w:val="0"/>
                <w:position w:val="-1"/>
                <w:szCs w:val="21"/>
                <w:highlight w:val="none"/>
                <w:shd w:val="clear" w:color="auto" w:fill="auto"/>
              </w:rPr>
              <w:t>金额（</w:t>
            </w:r>
            <w:r>
              <w:rPr>
                <w:rFonts w:hint="eastAsia"/>
                <w:b/>
                <w:bCs/>
                <w:kern w:val="0"/>
                <w:position w:val="-1"/>
                <w:szCs w:val="21"/>
                <w:highlight w:val="none"/>
                <w:shd w:val="clear" w:color="auto" w:fill="auto"/>
                <w:lang w:val="en-US" w:eastAsia="zh-CN"/>
              </w:rPr>
              <w:t>人民币：元</w:t>
            </w:r>
            <w:r>
              <w:rPr>
                <w:b/>
                <w:bCs/>
                <w:kern w:val="0"/>
                <w:position w:val="-1"/>
                <w:szCs w:val="21"/>
                <w:highlight w:val="none"/>
                <w:shd w:val="clear" w:color="auto" w:fill="auto"/>
              </w:rPr>
              <w:t>）</w:t>
            </w:r>
          </w:p>
        </w:tc>
        <w:tc>
          <w:tcPr>
            <w:tcW w:w="437" w:type="pct"/>
            <w:vMerge w:val="restart"/>
            <w:tcBorders>
              <w:tl2br w:val="nil"/>
              <w:tr2bl w:val="nil"/>
            </w:tcBorders>
            <w:noWrap w:val="0"/>
            <w:vAlign w:val="center"/>
          </w:tcPr>
          <w:p w14:paraId="7661C905">
            <w:pPr>
              <w:keepNext w:val="0"/>
              <w:keepLines w:val="0"/>
              <w:pageBreakBefore w:val="0"/>
              <w:widowControl w:val="0"/>
              <w:kinsoku/>
              <w:wordWrap/>
              <w:overflowPunct/>
              <w:topLinePunct w:val="0"/>
              <w:autoSpaceDE w:val="0"/>
              <w:autoSpaceDN w:val="0"/>
              <w:bidi w:val="0"/>
              <w:adjustRightInd w:val="0"/>
              <w:snapToGrid w:val="0"/>
              <w:spacing w:line="240" w:lineRule="auto"/>
              <w:ind w:right="-23"/>
              <w:jc w:val="center"/>
              <w:textAlignment w:val="auto"/>
              <w:rPr>
                <w:rFonts w:hint="default" w:ascii="Times New Roman" w:hAnsi="Times New Roman" w:eastAsia="宋体" w:cs="Times New Roman"/>
                <w:kern w:val="0"/>
                <w:position w:val="-1"/>
                <w:szCs w:val="21"/>
                <w:highlight w:val="none"/>
                <w:shd w:val="clear" w:color="auto" w:fill="auto"/>
                <w:lang w:eastAsia="zh-CN"/>
              </w:rPr>
            </w:pPr>
            <w:r>
              <w:rPr>
                <w:rFonts w:hint="default" w:ascii="Times New Roman" w:hAnsi="Times New Roman" w:cs="Times New Roman"/>
                <w:b/>
                <w:bCs/>
                <w:kern w:val="0"/>
                <w:position w:val="-1"/>
                <w:szCs w:val="21"/>
                <w:highlight w:val="none"/>
                <w:shd w:val="clear" w:color="auto" w:fill="auto"/>
                <w:lang w:val="en-US" w:eastAsia="zh-CN"/>
              </w:rPr>
              <w:t>备注</w:t>
            </w:r>
          </w:p>
        </w:tc>
      </w:tr>
      <w:tr w14:paraId="4A7063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71" w:hRule="exact"/>
        </w:trPr>
        <w:tc>
          <w:tcPr>
            <w:tcW w:w="181" w:type="pct"/>
            <w:vMerge w:val="continue"/>
            <w:tcBorders>
              <w:tl2br w:val="nil"/>
              <w:tr2bl w:val="nil"/>
            </w:tcBorders>
            <w:noWrap w:val="0"/>
            <w:vAlign w:val="center"/>
          </w:tcPr>
          <w:p w14:paraId="3794F2EC">
            <w:pPr>
              <w:keepNext w:val="0"/>
              <w:keepLines w:val="0"/>
              <w:pageBreakBefore w:val="0"/>
              <w:widowControl w:val="0"/>
              <w:kinsoku/>
              <w:wordWrap/>
              <w:overflowPunct/>
              <w:topLinePunct w:val="0"/>
              <w:autoSpaceDE w:val="0"/>
              <w:autoSpaceDN w:val="0"/>
              <w:bidi w:val="0"/>
              <w:adjustRightInd w:val="0"/>
              <w:snapToGrid w:val="0"/>
              <w:spacing w:line="240" w:lineRule="auto"/>
              <w:ind w:left="352" w:right="-23"/>
              <w:jc w:val="center"/>
              <w:textAlignment w:val="auto"/>
              <w:rPr>
                <w:rFonts w:hint="default" w:ascii="Times New Roman" w:hAnsi="Times New Roman" w:cs="Times New Roman"/>
                <w:b/>
                <w:bCs/>
                <w:kern w:val="0"/>
                <w:szCs w:val="21"/>
                <w:highlight w:val="none"/>
                <w:shd w:val="clear" w:color="auto" w:fill="auto"/>
              </w:rPr>
            </w:pPr>
          </w:p>
        </w:tc>
        <w:tc>
          <w:tcPr>
            <w:tcW w:w="578" w:type="pct"/>
            <w:vMerge w:val="continue"/>
            <w:tcBorders>
              <w:tl2br w:val="nil"/>
              <w:tr2bl w:val="nil"/>
            </w:tcBorders>
            <w:noWrap w:val="0"/>
            <w:vAlign w:val="center"/>
          </w:tcPr>
          <w:p w14:paraId="7098E1DF">
            <w:pPr>
              <w:keepNext w:val="0"/>
              <w:keepLines w:val="0"/>
              <w:pageBreakBefore w:val="0"/>
              <w:widowControl w:val="0"/>
              <w:kinsoku/>
              <w:wordWrap/>
              <w:overflowPunct/>
              <w:topLinePunct w:val="0"/>
              <w:autoSpaceDE w:val="0"/>
              <w:autoSpaceDN w:val="0"/>
              <w:bidi w:val="0"/>
              <w:adjustRightInd w:val="0"/>
              <w:snapToGrid w:val="0"/>
              <w:spacing w:line="240" w:lineRule="auto"/>
              <w:ind w:left="352" w:right="-23"/>
              <w:jc w:val="center"/>
              <w:textAlignment w:val="auto"/>
              <w:rPr>
                <w:rFonts w:hint="default" w:ascii="Times New Roman" w:hAnsi="Times New Roman" w:cs="Times New Roman"/>
                <w:b/>
                <w:bCs/>
                <w:kern w:val="0"/>
                <w:szCs w:val="21"/>
                <w:highlight w:val="none"/>
                <w:shd w:val="clear" w:color="auto" w:fill="auto"/>
              </w:rPr>
            </w:pPr>
          </w:p>
        </w:tc>
        <w:tc>
          <w:tcPr>
            <w:tcW w:w="538" w:type="pct"/>
            <w:vMerge w:val="continue"/>
            <w:tcBorders>
              <w:tl2br w:val="nil"/>
              <w:tr2bl w:val="nil"/>
            </w:tcBorders>
            <w:noWrap w:val="0"/>
            <w:vAlign w:val="center"/>
          </w:tcPr>
          <w:p w14:paraId="3413D371">
            <w:pPr>
              <w:keepNext w:val="0"/>
              <w:keepLines w:val="0"/>
              <w:pageBreakBefore w:val="0"/>
              <w:widowControl w:val="0"/>
              <w:kinsoku/>
              <w:wordWrap/>
              <w:overflowPunct/>
              <w:topLinePunct w:val="0"/>
              <w:autoSpaceDE w:val="0"/>
              <w:autoSpaceDN w:val="0"/>
              <w:bidi w:val="0"/>
              <w:adjustRightInd w:val="0"/>
              <w:snapToGrid w:val="0"/>
              <w:spacing w:line="240" w:lineRule="auto"/>
              <w:ind w:right="-23"/>
              <w:jc w:val="center"/>
              <w:textAlignment w:val="auto"/>
              <w:rPr>
                <w:rFonts w:hint="default" w:ascii="Times New Roman" w:hAnsi="Times New Roman" w:cs="Times New Roman"/>
                <w:b/>
                <w:bCs/>
                <w:kern w:val="0"/>
                <w:szCs w:val="21"/>
                <w:highlight w:val="none"/>
                <w:shd w:val="clear" w:color="auto" w:fill="auto"/>
              </w:rPr>
            </w:pPr>
          </w:p>
        </w:tc>
        <w:tc>
          <w:tcPr>
            <w:tcW w:w="290" w:type="pct"/>
            <w:vMerge w:val="continue"/>
            <w:tcBorders>
              <w:tl2br w:val="nil"/>
              <w:tr2bl w:val="nil"/>
            </w:tcBorders>
            <w:noWrap w:val="0"/>
            <w:vAlign w:val="center"/>
          </w:tcPr>
          <w:p w14:paraId="7F0E4189">
            <w:pPr>
              <w:keepNext w:val="0"/>
              <w:keepLines w:val="0"/>
              <w:pageBreakBefore w:val="0"/>
              <w:widowControl w:val="0"/>
              <w:kinsoku/>
              <w:wordWrap/>
              <w:overflowPunct/>
              <w:topLinePunct w:val="0"/>
              <w:autoSpaceDE w:val="0"/>
              <w:autoSpaceDN w:val="0"/>
              <w:bidi w:val="0"/>
              <w:adjustRightInd w:val="0"/>
              <w:snapToGrid w:val="0"/>
              <w:spacing w:line="240" w:lineRule="auto"/>
              <w:ind w:right="-23"/>
              <w:jc w:val="center"/>
              <w:textAlignment w:val="auto"/>
              <w:rPr>
                <w:rFonts w:hint="default" w:ascii="Times New Roman" w:hAnsi="Times New Roman" w:cs="Times New Roman"/>
                <w:b/>
                <w:bCs/>
                <w:kern w:val="0"/>
                <w:szCs w:val="21"/>
                <w:highlight w:val="none"/>
                <w:shd w:val="clear" w:color="auto" w:fill="auto"/>
              </w:rPr>
            </w:pPr>
          </w:p>
        </w:tc>
        <w:tc>
          <w:tcPr>
            <w:tcW w:w="302" w:type="pct"/>
            <w:vMerge w:val="continue"/>
            <w:tcBorders>
              <w:tl2br w:val="nil"/>
              <w:tr2bl w:val="nil"/>
            </w:tcBorders>
            <w:noWrap w:val="0"/>
            <w:vAlign w:val="center"/>
          </w:tcPr>
          <w:p w14:paraId="63850920">
            <w:pPr>
              <w:keepNext w:val="0"/>
              <w:keepLines w:val="0"/>
              <w:pageBreakBefore w:val="0"/>
              <w:widowControl w:val="0"/>
              <w:kinsoku/>
              <w:wordWrap/>
              <w:overflowPunct/>
              <w:topLinePunct w:val="0"/>
              <w:autoSpaceDE w:val="0"/>
              <w:autoSpaceDN w:val="0"/>
              <w:bidi w:val="0"/>
              <w:adjustRightInd w:val="0"/>
              <w:snapToGrid w:val="0"/>
              <w:spacing w:line="240" w:lineRule="auto"/>
              <w:ind w:right="-23"/>
              <w:jc w:val="center"/>
              <w:textAlignment w:val="auto"/>
              <w:rPr>
                <w:rFonts w:hint="default" w:ascii="Times New Roman" w:hAnsi="Times New Roman" w:cs="Times New Roman"/>
                <w:b/>
                <w:bCs/>
                <w:kern w:val="0"/>
                <w:szCs w:val="21"/>
                <w:highlight w:val="none"/>
                <w:shd w:val="clear" w:color="auto" w:fill="auto"/>
              </w:rPr>
            </w:pPr>
          </w:p>
        </w:tc>
        <w:tc>
          <w:tcPr>
            <w:tcW w:w="612" w:type="pct"/>
            <w:vMerge w:val="continue"/>
            <w:tcBorders>
              <w:tl2br w:val="nil"/>
              <w:tr2bl w:val="nil"/>
            </w:tcBorders>
            <w:noWrap w:val="0"/>
            <w:vAlign w:val="center"/>
          </w:tcPr>
          <w:p w14:paraId="5D667956">
            <w:pPr>
              <w:keepNext w:val="0"/>
              <w:keepLines w:val="0"/>
              <w:pageBreakBefore w:val="0"/>
              <w:widowControl w:val="0"/>
              <w:kinsoku/>
              <w:wordWrap/>
              <w:overflowPunct/>
              <w:topLinePunct w:val="0"/>
              <w:autoSpaceDE w:val="0"/>
              <w:autoSpaceDN w:val="0"/>
              <w:bidi w:val="0"/>
              <w:adjustRightInd w:val="0"/>
              <w:snapToGrid w:val="0"/>
              <w:spacing w:line="240" w:lineRule="auto"/>
              <w:ind w:right="-23"/>
              <w:jc w:val="center"/>
              <w:textAlignment w:val="auto"/>
              <w:rPr>
                <w:rFonts w:hint="default" w:ascii="Times New Roman" w:hAnsi="Times New Roman" w:cs="Times New Roman"/>
                <w:b/>
                <w:bCs/>
                <w:kern w:val="0"/>
                <w:szCs w:val="21"/>
                <w:highlight w:val="none"/>
                <w:shd w:val="clear" w:color="auto" w:fill="auto"/>
              </w:rPr>
            </w:pPr>
          </w:p>
        </w:tc>
        <w:tc>
          <w:tcPr>
            <w:tcW w:w="543" w:type="pct"/>
            <w:vMerge w:val="continue"/>
            <w:tcBorders>
              <w:tl2br w:val="nil"/>
              <w:tr2bl w:val="nil"/>
            </w:tcBorders>
            <w:noWrap w:val="0"/>
            <w:vAlign w:val="center"/>
          </w:tcPr>
          <w:p w14:paraId="5C3C2C26">
            <w:pPr>
              <w:keepNext w:val="0"/>
              <w:keepLines w:val="0"/>
              <w:pageBreakBefore w:val="0"/>
              <w:widowControl w:val="0"/>
              <w:kinsoku/>
              <w:wordWrap/>
              <w:overflowPunct/>
              <w:topLinePunct w:val="0"/>
              <w:autoSpaceDE w:val="0"/>
              <w:autoSpaceDN w:val="0"/>
              <w:bidi w:val="0"/>
              <w:adjustRightInd w:val="0"/>
              <w:snapToGrid w:val="0"/>
              <w:spacing w:line="240" w:lineRule="auto"/>
              <w:ind w:right="-23"/>
              <w:jc w:val="center"/>
              <w:textAlignment w:val="auto"/>
              <w:rPr>
                <w:rFonts w:hint="default" w:ascii="Times New Roman" w:hAnsi="Times New Roman" w:cs="Times New Roman"/>
                <w:b/>
                <w:bCs/>
                <w:kern w:val="0"/>
                <w:position w:val="-1"/>
                <w:szCs w:val="21"/>
                <w:highlight w:val="none"/>
                <w:shd w:val="clear" w:color="auto" w:fill="auto"/>
              </w:rPr>
            </w:pPr>
          </w:p>
        </w:tc>
        <w:tc>
          <w:tcPr>
            <w:tcW w:w="778" w:type="pct"/>
            <w:tcBorders>
              <w:tl2br w:val="nil"/>
              <w:tr2bl w:val="nil"/>
            </w:tcBorders>
            <w:noWrap w:val="0"/>
            <w:vAlign w:val="center"/>
          </w:tcPr>
          <w:p w14:paraId="4F54D3F5">
            <w:pPr>
              <w:keepNext w:val="0"/>
              <w:keepLines w:val="0"/>
              <w:pageBreakBefore w:val="0"/>
              <w:widowControl w:val="0"/>
              <w:kinsoku/>
              <w:wordWrap/>
              <w:overflowPunct/>
              <w:topLinePunct w:val="0"/>
              <w:autoSpaceDE w:val="0"/>
              <w:autoSpaceDN w:val="0"/>
              <w:bidi w:val="0"/>
              <w:adjustRightInd w:val="0"/>
              <w:snapToGrid w:val="0"/>
              <w:spacing w:line="240" w:lineRule="auto"/>
              <w:ind w:right="-23"/>
              <w:jc w:val="center"/>
              <w:textAlignment w:val="auto"/>
              <w:rPr>
                <w:rFonts w:hint="default" w:ascii="Times New Roman" w:hAnsi="Times New Roman" w:cs="Times New Roman"/>
                <w:b/>
                <w:bCs/>
                <w:kern w:val="0"/>
                <w:szCs w:val="21"/>
                <w:highlight w:val="none"/>
                <w:shd w:val="clear" w:color="auto" w:fill="auto"/>
              </w:rPr>
            </w:pPr>
            <w:r>
              <w:rPr>
                <w:rFonts w:hint="default" w:ascii="Times New Roman" w:hAnsi="Times New Roman" w:cs="Times New Roman"/>
                <w:b/>
                <w:bCs/>
                <w:kern w:val="0"/>
                <w:position w:val="-1"/>
                <w:szCs w:val="21"/>
                <w:highlight w:val="none"/>
                <w:shd w:val="clear" w:color="auto" w:fill="auto"/>
              </w:rPr>
              <w:t>单价</w:t>
            </w:r>
          </w:p>
        </w:tc>
        <w:tc>
          <w:tcPr>
            <w:tcW w:w="736" w:type="pct"/>
            <w:tcBorders>
              <w:tl2br w:val="nil"/>
              <w:tr2bl w:val="nil"/>
            </w:tcBorders>
            <w:noWrap w:val="0"/>
            <w:vAlign w:val="center"/>
          </w:tcPr>
          <w:p w14:paraId="0CFF30AA">
            <w:pPr>
              <w:keepNext w:val="0"/>
              <w:keepLines w:val="0"/>
              <w:pageBreakBefore w:val="0"/>
              <w:widowControl w:val="0"/>
              <w:kinsoku/>
              <w:wordWrap/>
              <w:overflowPunct/>
              <w:topLinePunct w:val="0"/>
              <w:autoSpaceDE w:val="0"/>
              <w:autoSpaceDN w:val="0"/>
              <w:bidi w:val="0"/>
              <w:adjustRightInd w:val="0"/>
              <w:snapToGrid w:val="0"/>
              <w:spacing w:line="240" w:lineRule="auto"/>
              <w:ind w:left="70" w:right="-23"/>
              <w:jc w:val="center"/>
              <w:textAlignment w:val="auto"/>
              <w:rPr>
                <w:rFonts w:hint="default" w:ascii="Times New Roman" w:hAnsi="Times New Roman" w:cs="Times New Roman"/>
                <w:b/>
                <w:bCs/>
                <w:kern w:val="0"/>
                <w:szCs w:val="21"/>
                <w:highlight w:val="none"/>
                <w:shd w:val="clear" w:color="auto" w:fill="auto"/>
              </w:rPr>
            </w:pPr>
            <w:r>
              <w:rPr>
                <w:rFonts w:hint="default" w:ascii="Times New Roman" w:hAnsi="Times New Roman" w:cs="Times New Roman"/>
                <w:b/>
                <w:bCs/>
                <w:kern w:val="0"/>
                <w:szCs w:val="21"/>
                <w:highlight w:val="none"/>
                <w:shd w:val="clear" w:color="auto" w:fill="auto"/>
              </w:rPr>
              <w:t>小计</w:t>
            </w:r>
          </w:p>
        </w:tc>
        <w:tc>
          <w:tcPr>
            <w:tcW w:w="437" w:type="pct"/>
            <w:vMerge w:val="continue"/>
            <w:tcBorders>
              <w:tl2br w:val="nil"/>
              <w:tr2bl w:val="nil"/>
            </w:tcBorders>
            <w:noWrap w:val="0"/>
            <w:vAlign w:val="top"/>
          </w:tcPr>
          <w:p w14:paraId="322F55F1">
            <w:pPr>
              <w:autoSpaceDE w:val="0"/>
              <w:autoSpaceDN w:val="0"/>
              <w:adjustRightInd w:val="0"/>
              <w:snapToGrid w:val="0"/>
              <w:spacing w:line="360" w:lineRule="auto"/>
              <w:ind w:left="422" w:right="-20"/>
              <w:jc w:val="left"/>
              <w:rPr>
                <w:rFonts w:hint="default" w:ascii="Times New Roman" w:hAnsi="Times New Roman" w:cs="Times New Roman"/>
                <w:kern w:val="0"/>
                <w:szCs w:val="21"/>
                <w:highlight w:val="none"/>
                <w:shd w:val="clear" w:color="auto" w:fill="auto"/>
              </w:rPr>
            </w:pPr>
          </w:p>
        </w:tc>
      </w:tr>
      <w:tr w14:paraId="5F0FF9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74" w:hRule="exact"/>
        </w:trPr>
        <w:tc>
          <w:tcPr>
            <w:tcW w:w="181" w:type="pct"/>
            <w:tcBorders>
              <w:tl2br w:val="nil"/>
              <w:tr2bl w:val="nil"/>
            </w:tcBorders>
            <w:noWrap w:val="0"/>
            <w:vAlign w:val="center"/>
          </w:tcPr>
          <w:p w14:paraId="29A3225D">
            <w:pPr>
              <w:jc w:val="center"/>
              <w:rPr>
                <w:rFonts w:hint="default" w:ascii="Times New Roman" w:hAnsi="Times New Roman" w:cs="Times New Roman"/>
                <w:highlight w:val="none"/>
                <w:shd w:val="clear" w:color="auto" w:fill="auto"/>
              </w:rPr>
            </w:pPr>
            <w:r>
              <w:rPr>
                <w:rFonts w:hint="default" w:ascii="Times New Roman" w:hAnsi="Times New Roman" w:cs="Times New Roman"/>
                <w:highlight w:val="none"/>
                <w:shd w:val="clear" w:color="auto" w:fill="auto"/>
              </w:rPr>
              <w:t>1</w:t>
            </w:r>
          </w:p>
        </w:tc>
        <w:tc>
          <w:tcPr>
            <w:tcW w:w="578" w:type="pct"/>
            <w:tcBorders>
              <w:tl2br w:val="nil"/>
              <w:tr2bl w:val="nil"/>
            </w:tcBorders>
            <w:noWrap w:val="0"/>
            <w:vAlign w:val="center"/>
          </w:tcPr>
          <w:p w14:paraId="0DB35AB3">
            <w:pPr>
              <w:autoSpaceDE w:val="0"/>
              <w:autoSpaceDN w:val="0"/>
              <w:adjustRightInd w:val="0"/>
              <w:snapToGrid w:val="0"/>
              <w:spacing w:line="360" w:lineRule="auto"/>
              <w:jc w:val="center"/>
              <w:rPr>
                <w:rFonts w:hint="default" w:ascii="Times New Roman" w:hAnsi="Times New Roman" w:cs="Times New Roman"/>
                <w:kern w:val="0"/>
                <w:szCs w:val="21"/>
                <w:highlight w:val="none"/>
                <w:shd w:val="clear" w:color="auto" w:fill="auto"/>
              </w:rPr>
            </w:pPr>
            <w:r>
              <w:rPr>
                <w:rFonts w:hint="default" w:ascii="Times New Roman" w:hAnsi="Times New Roman" w:cs="Times New Roman"/>
                <w:b w:val="0"/>
                <w:highlight w:val="none"/>
              </w:rPr>
              <w:t>互联网出口带宽</w:t>
            </w:r>
          </w:p>
        </w:tc>
        <w:tc>
          <w:tcPr>
            <w:tcW w:w="538" w:type="pct"/>
            <w:tcBorders>
              <w:tl2br w:val="nil"/>
              <w:tr2bl w:val="nil"/>
            </w:tcBorders>
            <w:noWrap w:val="0"/>
            <w:vAlign w:val="center"/>
          </w:tcPr>
          <w:p w14:paraId="0751F486">
            <w:pPr>
              <w:autoSpaceDE w:val="0"/>
              <w:autoSpaceDN w:val="0"/>
              <w:adjustRightInd w:val="0"/>
              <w:snapToGrid w:val="0"/>
              <w:spacing w:line="360" w:lineRule="auto"/>
              <w:jc w:val="center"/>
              <w:rPr>
                <w:rFonts w:hint="default" w:ascii="Times New Roman" w:hAnsi="Times New Roman" w:cs="Times New Roman"/>
                <w:kern w:val="0"/>
                <w:szCs w:val="21"/>
                <w:highlight w:val="none"/>
                <w:shd w:val="clear" w:color="auto" w:fill="auto"/>
              </w:rPr>
            </w:pPr>
            <w:r>
              <w:rPr>
                <w:rFonts w:hint="default" w:ascii="Times New Roman" w:hAnsi="Times New Roman" w:cs="Times New Roman"/>
                <w:b w:val="0"/>
                <w:highlight w:val="none"/>
              </w:rPr>
              <w:t>互联网出口带宽</w:t>
            </w:r>
          </w:p>
        </w:tc>
        <w:tc>
          <w:tcPr>
            <w:tcW w:w="290" w:type="pct"/>
            <w:tcBorders>
              <w:tl2br w:val="nil"/>
              <w:tr2bl w:val="nil"/>
            </w:tcBorders>
            <w:noWrap w:val="0"/>
            <w:vAlign w:val="center"/>
          </w:tcPr>
          <w:p w14:paraId="4E3075F2">
            <w:pPr>
              <w:autoSpaceDE w:val="0"/>
              <w:autoSpaceDN w:val="0"/>
              <w:adjustRightInd w:val="0"/>
              <w:snapToGrid w:val="0"/>
              <w:spacing w:line="360" w:lineRule="auto"/>
              <w:jc w:val="center"/>
              <w:rPr>
                <w:rFonts w:hint="default" w:ascii="Times New Roman" w:hAnsi="Times New Roman" w:eastAsia="宋体" w:cs="Times New Roman"/>
                <w:kern w:val="0"/>
                <w:szCs w:val="21"/>
                <w:highlight w:val="none"/>
                <w:shd w:val="clear" w:color="auto" w:fill="auto"/>
                <w:lang w:val="en-US" w:eastAsia="zh-CN"/>
              </w:rPr>
            </w:pPr>
            <w:r>
              <w:rPr>
                <w:rFonts w:hint="eastAsia" w:cs="Times New Roman"/>
                <w:kern w:val="0"/>
                <w:szCs w:val="21"/>
                <w:highlight w:val="none"/>
                <w:shd w:val="clear" w:color="auto" w:fill="auto"/>
                <w:lang w:val="en-US" w:eastAsia="zh-CN"/>
              </w:rPr>
              <w:t>3</w:t>
            </w:r>
          </w:p>
        </w:tc>
        <w:tc>
          <w:tcPr>
            <w:tcW w:w="302" w:type="pct"/>
            <w:tcBorders>
              <w:tl2br w:val="nil"/>
              <w:tr2bl w:val="nil"/>
            </w:tcBorders>
            <w:noWrap w:val="0"/>
            <w:vAlign w:val="center"/>
          </w:tcPr>
          <w:p w14:paraId="6FE3A118">
            <w:pPr>
              <w:autoSpaceDE w:val="0"/>
              <w:autoSpaceDN w:val="0"/>
              <w:adjustRightInd w:val="0"/>
              <w:snapToGrid w:val="0"/>
              <w:spacing w:line="360" w:lineRule="auto"/>
              <w:jc w:val="center"/>
              <w:rPr>
                <w:rFonts w:hint="eastAsia" w:ascii="Times New Roman" w:hAnsi="Times New Roman" w:eastAsia="宋体" w:cs="Times New Roman"/>
                <w:kern w:val="0"/>
                <w:szCs w:val="21"/>
                <w:highlight w:val="none"/>
                <w:shd w:val="clear" w:color="auto" w:fill="auto"/>
                <w:lang w:val="en-US" w:eastAsia="zh-CN"/>
              </w:rPr>
            </w:pPr>
            <w:r>
              <w:rPr>
                <w:rFonts w:hint="eastAsia" w:cs="Times New Roman"/>
                <w:kern w:val="0"/>
                <w:szCs w:val="21"/>
                <w:highlight w:val="none"/>
                <w:shd w:val="clear" w:color="auto" w:fill="auto"/>
                <w:lang w:val="en-US" w:eastAsia="zh-CN"/>
              </w:rPr>
              <w:t>年</w:t>
            </w:r>
          </w:p>
        </w:tc>
        <w:tc>
          <w:tcPr>
            <w:tcW w:w="612" w:type="pct"/>
            <w:tcBorders>
              <w:tl2br w:val="nil"/>
              <w:tr2bl w:val="nil"/>
            </w:tcBorders>
            <w:noWrap w:val="0"/>
            <w:vAlign w:val="center"/>
          </w:tcPr>
          <w:p w14:paraId="3E18A049">
            <w:pPr>
              <w:autoSpaceDE w:val="0"/>
              <w:autoSpaceDN w:val="0"/>
              <w:adjustRightInd w:val="0"/>
              <w:snapToGrid w:val="0"/>
              <w:spacing w:line="360" w:lineRule="auto"/>
              <w:jc w:val="center"/>
              <w:rPr>
                <w:rFonts w:hint="default" w:ascii="Times New Roman" w:hAnsi="Times New Roman" w:cs="Times New Roman"/>
                <w:kern w:val="0"/>
                <w:szCs w:val="21"/>
                <w:highlight w:val="none"/>
                <w:shd w:val="clear" w:color="auto" w:fill="auto"/>
              </w:rPr>
            </w:pPr>
          </w:p>
        </w:tc>
        <w:tc>
          <w:tcPr>
            <w:tcW w:w="543" w:type="pct"/>
            <w:tcBorders>
              <w:tl2br w:val="nil"/>
              <w:tr2bl w:val="nil"/>
            </w:tcBorders>
            <w:noWrap w:val="0"/>
            <w:vAlign w:val="center"/>
          </w:tcPr>
          <w:p w14:paraId="0CE7665E">
            <w:pPr>
              <w:keepNext w:val="0"/>
              <w:keepLines w:val="0"/>
              <w:pageBreakBefore w:val="0"/>
              <w:widowControl w:val="0"/>
              <w:kinsoku/>
              <w:wordWrap/>
              <w:overflowPunct/>
              <w:topLinePunct w:val="0"/>
              <w:autoSpaceDE w:val="0"/>
              <w:autoSpaceDN w:val="0"/>
              <w:bidi w:val="0"/>
              <w:adjustRightInd w:val="0"/>
              <w:snapToGrid w:val="0"/>
              <w:spacing w:line="240" w:lineRule="auto"/>
              <w:ind w:right="-23"/>
              <w:jc w:val="center"/>
              <w:textAlignment w:val="auto"/>
              <w:rPr>
                <w:rFonts w:hint="default" w:ascii="Times New Roman" w:hAnsi="Times New Roman" w:eastAsia="宋体" w:cs="Times New Roman"/>
                <w:b w:val="0"/>
                <w:bCs w:val="0"/>
                <w:kern w:val="0"/>
                <w:position w:val="-1"/>
                <w:szCs w:val="21"/>
                <w:highlight w:val="none"/>
                <w:shd w:val="clear" w:color="auto" w:fill="auto"/>
              </w:rPr>
            </w:pPr>
          </w:p>
        </w:tc>
        <w:tc>
          <w:tcPr>
            <w:tcW w:w="778" w:type="pct"/>
            <w:tcBorders>
              <w:tl2br w:val="nil"/>
              <w:tr2bl w:val="nil"/>
            </w:tcBorders>
            <w:noWrap w:val="0"/>
            <w:vAlign w:val="center"/>
          </w:tcPr>
          <w:p w14:paraId="0D67CB75">
            <w:pPr>
              <w:autoSpaceDE w:val="0"/>
              <w:autoSpaceDN w:val="0"/>
              <w:adjustRightInd w:val="0"/>
              <w:snapToGrid w:val="0"/>
              <w:spacing w:line="360" w:lineRule="auto"/>
              <w:jc w:val="center"/>
              <w:rPr>
                <w:rFonts w:hint="eastAsia" w:ascii="Times New Roman" w:hAnsi="Times New Roman" w:eastAsia="宋体" w:cs="Times New Roman"/>
                <w:kern w:val="0"/>
                <w:szCs w:val="21"/>
                <w:highlight w:val="none"/>
                <w:shd w:val="clear" w:color="auto" w:fill="auto"/>
                <w:lang w:val="en-US" w:eastAsia="zh-CN"/>
              </w:rPr>
            </w:pPr>
          </w:p>
        </w:tc>
        <w:tc>
          <w:tcPr>
            <w:tcW w:w="736" w:type="pct"/>
            <w:tcBorders>
              <w:tl2br w:val="nil"/>
              <w:tr2bl w:val="nil"/>
            </w:tcBorders>
            <w:noWrap w:val="0"/>
            <w:vAlign w:val="center"/>
          </w:tcPr>
          <w:p w14:paraId="4C72C79D">
            <w:pPr>
              <w:autoSpaceDE w:val="0"/>
              <w:autoSpaceDN w:val="0"/>
              <w:adjustRightInd w:val="0"/>
              <w:snapToGrid w:val="0"/>
              <w:spacing w:line="360" w:lineRule="auto"/>
              <w:jc w:val="center"/>
              <w:rPr>
                <w:rFonts w:hint="default" w:ascii="Times New Roman" w:hAnsi="Times New Roman" w:cs="Times New Roman"/>
                <w:kern w:val="0"/>
                <w:szCs w:val="21"/>
                <w:highlight w:val="none"/>
                <w:shd w:val="clear" w:color="auto" w:fill="auto"/>
              </w:rPr>
            </w:pPr>
          </w:p>
        </w:tc>
        <w:tc>
          <w:tcPr>
            <w:tcW w:w="437" w:type="pct"/>
            <w:tcBorders>
              <w:tl2br w:val="nil"/>
              <w:tr2bl w:val="nil"/>
            </w:tcBorders>
            <w:noWrap w:val="0"/>
            <w:vAlign w:val="top"/>
          </w:tcPr>
          <w:p w14:paraId="680D0775">
            <w:pPr>
              <w:autoSpaceDE w:val="0"/>
              <w:autoSpaceDN w:val="0"/>
              <w:adjustRightInd w:val="0"/>
              <w:snapToGrid w:val="0"/>
              <w:spacing w:line="360" w:lineRule="auto"/>
              <w:jc w:val="left"/>
              <w:rPr>
                <w:rFonts w:hint="default" w:ascii="Times New Roman" w:hAnsi="Times New Roman" w:cs="Times New Roman"/>
                <w:kern w:val="0"/>
                <w:szCs w:val="21"/>
                <w:highlight w:val="none"/>
                <w:shd w:val="clear" w:color="auto" w:fill="auto"/>
              </w:rPr>
            </w:pPr>
          </w:p>
        </w:tc>
      </w:tr>
    </w:tbl>
    <w:p w14:paraId="0A7D4ABF">
      <w:pPr>
        <w:rPr>
          <w:b/>
          <w:sz w:val="24"/>
          <w:highlight w:val="none"/>
        </w:rPr>
      </w:pPr>
    </w:p>
    <w:p w14:paraId="0122198F">
      <w:pPr>
        <w:adjustRightInd w:val="0"/>
        <w:snapToGrid w:val="0"/>
        <w:spacing w:line="360" w:lineRule="auto"/>
        <w:rPr>
          <w:sz w:val="24"/>
          <w:highlight w:val="none"/>
        </w:rPr>
      </w:pPr>
      <w:r>
        <w:rPr>
          <w:rFonts w:hint="eastAsia"/>
          <w:sz w:val="24"/>
          <w:highlight w:val="none"/>
        </w:rPr>
        <w:t>供应商</w:t>
      </w:r>
      <w:r>
        <w:rPr>
          <w:sz w:val="24"/>
          <w:highlight w:val="none"/>
        </w:rPr>
        <w:t>名称（盖单位章）：</w:t>
      </w:r>
    </w:p>
    <w:p w14:paraId="2CE06564">
      <w:pPr>
        <w:spacing w:line="360" w:lineRule="auto"/>
        <w:rPr>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6D49B34B">
      <w:pPr>
        <w:rPr>
          <w:sz w:val="24"/>
          <w:highlight w:val="none"/>
        </w:rPr>
      </w:pPr>
    </w:p>
    <w:p w14:paraId="50120FB7">
      <w:pPr>
        <w:spacing w:line="360" w:lineRule="auto"/>
        <w:rPr>
          <w:b/>
          <w:bCs/>
          <w:szCs w:val="21"/>
          <w:highlight w:val="none"/>
        </w:rPr>
      </w:pPr>
      <w:r>
        <w:rPr>
          <w:rFonts w:hint="eastAsia"/>
          <w:b/>
          <w:bCs/>
          <w:szCs w:val="21"/>
          <w:highlight w:val="none"/>
        </w:rPr>
        <w:t>注</w:t>
      </w:r>
      <w:r>
        <w:rPr>
          <w:b/>
          <w:bCs/>
          <w:szCs w:val="21"/>
          <w:highlight w:val="none"/>
        </w:rPr>
        <w:t>：</w:t>
      </w:r>
    </w:p>
    <w:p w14:paraId="116B7990">
      <w:pPr>
        <w:pStyle w:val="19"/>
        <w:ind w:left="0" w:leftChars="0" w:firstLine="0"/>
        <w:jc w:val="left"/>
        <w:rPr>
          <w:rFonts w:hint="eastAsia"/>
          <w:b/>
          <w:szCs w:val="21"/>
          <w:highlight w:val="none"/>
        </w:rPr>
      </w:pPr>
      <w:r>
        <w:rPr>
          <w:rFonts w:hint="eastAsia"/>
          <w:b/>
          <w:szCs w:val="21"/>
          <w:highlight w:val="none"/>
          <w:lang w:val="en-US" w:eastAsia="zh-CN"/>
        </w:rPr>
        <w:t>1</w:t>
      </w:r>
      <w:r>
        <w:rPr>
          <w:rFonts w:hint="eastAsia"/>
          <w:b/>
          <w:szCs w:val="21"/>
          <w:highlight w:val="none"/>
        </w:rPr>
        <w:t>、评标委员会认为供应商报价明显低于其他通过资格性审查的供应商报价，有可能影响服务质量或者诚信履约的，可以要求其在合理时间内提供书面说明或相关证明资料。若评标委员会认为供应商无法证明其报价合理性的，其响应将被视为无效响应。</w:t>
      </w:r>
    </w:p>
    <w:p w14:paraId="67E29A3F">
      <w:pPr>
        <w:pStyle w:val="19"/>
        <w:ind w:left="0" w:leftChars="0" w:firstLine="0"/>
        <w:jc w:val="left"/>
        <w:rPr>
          <w:rFonts w:hint="default" w:eastAsia="宋体"/>
          <w:b/>
          <w:szCs w:val="21"/>
          <w:highlight w:val="none"/>
          <w:lang w:val="en-US" w:eastAsia="zh-CN"/>
        </w:rPr>
        <w:sectPr>
          <w:headerReference r:id="rId12" w:type="default"/>
          <w:pgSz w:w="16838" w:h="11906" w:orient="landscape"/>
          <w:pgMar w:top="1587" w:right="1191" w:bottom="1587" w:left="1020" w:header="737" w:footer="567" w:gutter="0"/>
          <w:paperSrc w:first="1" w:other="1"/>
          <w:pgBorders>
            <w:top w:val="none" w:sz="0" w:space="0"/>
            <w:left w:val="none" w:sz="0" w:space="0"/>
            <w:bottom w:val="none" w:sz="0" w:space="0"/>
            <w:right w:val="none" w:sz="0" w:space="0"/>
          </w:pgBorders>
          <w:cols w:space="720" w:num="1"/>
          <w:docGrid w:linePitch="312" w:charSpace="0"/>
        </w:sectPr>
      </w:pPr>
      <w:r>
        <w:rPr>
          <w:rFonts w:hint="eastAsia"/>
          <w:b/>
          <w:szCs w:val="21"/>
          <w:highlight w:val="none"/>
          <w:lang w:val="en-US" w:eastAsia="zh-CN"/>
        </w:rPr>
        <w:t>2、供应商报价需注明3年的总报价与每1年的单独报价。</w:t>
      </w:r>
    </w:p>
    <w:p w14:paraId="58A447A6">
      <w:pPr>
        <w:adjustRightInd w:val="0"/>
        <w:snapToGrid w:val="0"/>
        <w:spacing w:line="360" w:lineRule="auto"/>
        <w:jc w:val="center"/>
        <w:rPr>
          <w:b/>
          <w:sz w:val="30"/>
          <w:szCs w:val="30"/>
          <w:highlight w:val="none"/>
        </w:rPr>
      </w:pPr>
      <w:r>
        <w:rPr>
          <w:b/>
          <w:sz w:val="30"/>
          <w:szCs w:val="30"/>
          <w:highlight w:val="none"/>
        </w:rPr>
        <w:t>第</w:t>
      </w:r>
      <w:r>
        <w:rPr>
          <w:rFonts w:hint="eastAsia"/>
          <w:b/>
          <w:sz w:val="30"/>
          <w:szCs w:val="30"/>
          <w:highlight w:val="none"/>
        </w:rPr>
        <w:t>二</w:t>
      </w:r>
      <w:r>
        <w:rPr>
          <w:b/>
          <w:sz w:val="30"/>
          <w:szCs w:val="30"/>
          <w:highlight w:val="none"/>
        </w:rPr>
        <w:t>部分、资格证明文件</w:t>
      </w:r>
    </w:p>
    <w:p w14:paraId="24CBBA0F">
      <w:pPr>
        <w:adjustRightInd w:val="0"/>
        <w:snapToGrid w:val="0"/>
        <w:spacing w:line="360" w:lineRule="auto"/>
        <w:jc w:val="center"/>
        <w:rPr>
          <w:b/>
          <w:sz w:val="24"/>
          <w:szCs w:val="20"/>
          <w:highlight w:val="none"/>
        </w:rPr>
      </w:pPr>
    </w:p>
    <w:p w14:paraId="4FFBD153">
      <w:pPr>
        <w:jc w:val="center"/>
        <w:rPr>
          <w:rFonts w:hint="eastAsia" w:ascii="宋体" w:hAnsi="宋体"/>
          <w:b/>
          <w:bCs/>
          <w:sz w:val="28"/>
          <w:szCs w:val="28"/>
          <w:highlight w:val="none"/>
        </w:rPr>
      </w:pPr>
      <w:r>
        <w:rPr>
          <w:rFonts w:hint="eastAsia" w:ascii="宋体" w:hAnsi="宋体"/>
          <w:b/>
          <w:bCs/>
          <w:sz w:val="28"/>
          <w:szCs w:val="28"/>
          <w:highlight w:val="none"/>
        </w:rPr>
        <w:t>一、法人或者其他组织的营业执照等主体资格证明文件，自然人的身份证明</w:t>
      </w:r>
    </w:p>
    <w:p w14:paraId="6E9029E3">
      <w:pPr>
        <w:rPr>
          <w:rFonts w:hint="eastAsia" w:ascii="宋体" w:hAnsi="宋体"/>
          <w:b/>
          <w:bCs/>
          <w:sz w:val="28"/>
          <w:szCs w:val="28"/>
          <w:highlight w:val="none"/>
        </w:rPr>
      </w:pPr>
    </w:p>
    <w:p w14:paraId="739C8FE0">
      <w:pPr>
        <w:rPr>
          <w:rFonts w:hint="eastAsia" w:ascii="宋体" w:hAnsi="宋体"/>
          <w:b/>
          <w:bCs/>
          <w:sz w:val="28"/>
          <w:szCs w:val="28"/>
          <w:highlight w:val="none"/>
        </w:rPr>
      </w:pPr>
    </w:p>
    <w:p w14:paraId="5016E649">
      <w:pPr>
        <w:jc w:val="center"/>
        <w:rPr>
          <w:rFonts w:hint="eastAsia" w:ascii="宋体" w:hAnsi="宋体"/>
          <w:b/>
          <w:bCs/>
          <w:sz w:val="28"/>
          <w:szCs w:val="28"/>
          <w:highlight w:val="none"/>
        </w:rPr>
      </w:pPr>
      <w:r>
        <w:rPr>
          <w:rFonts w:hint="eastAsia" w:ascii="宋体" w:hAnsi="宋体"/>
          <w:b/>
          <w:bCs/>
          <w:sz w:val="28"/>
          <w:szCs w:val="28"/>
          <w:highlight w:val="none"/>
        </w:rPr>
        <w:t>二、法定代表人资格证明书</w:t>
      </w:r>
    </w:p>
    <w:p w14:paraId="29FC7D3F">
      <w:pPr>
        <w:spacing w:line="480" w:lineRule="exact"/>
        <w:jc w:val="center"/>
        <w:rPr>
          <w:rFonts w:hint="eastAsia" w:ascii="仿宋_GB2312" w:hAnsi="仿宋" w:eastAsia="仿宋_GB2312"/>
          <w:b/>
          <w:sz w:val="32"/>
          <w:szCs w:val="32"/>
          <w:highlight w:val="none"/>
        </w:rPr>
      </w:pPr>
    </w:p>
    <w:p w14:paraId="5537980E">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兹证明，</w:t>
      </w:r>
      <w:r>
        <w:rPr>
          <w:rFonts w:hint="eastAsia" w:ascii="宋体" w:hAnsi="宋体" w:cs="宋体"/>
          <w:sz w:val="24"/>
          <w:highlight w:val="none"/>
          <w:u w:val="single"/>
        </w:rPr>
        <w:t xml:space="preserve">           </w:t>
      </w:r>
      <w:r>
        <w:rPr>
          <w:rFonts w:hint="eastAsia" w:ascii="宋体" w:hAnsi="宋体" w:cs="宋体"/>
          <w:sz w:val="24"/>
          <w:highlight w:val="none"/>
        </w:rPr>
        <w:t>同志，</w:t>
      </w:r>
      <w:r>
        <w:rPr>
          <w:rFonts w:hint="eastAsia" w:ascii="宋体" w:hAnsi="宋体" w:cs="宋体"/>
          <w:sz w:val="24"/>
          <w:highlight w:val="none"/>
          <w:u w:val="single"/>
        </w:rPr>
        <w:t xml:space="preserve">        </w:t>
      </w:r>
      <w:r>
        <w:rPr>
          <w:rFonts w:hint="eastAsia" w:ascii="宋体" w:hAnsi="宋体" w:cs="宋体"/>
          <w:sz w:val="24"/>
          <w:highlight w:val="none"/>
        </w:rPr>
        <w:t>（性别），现任我司</w:t>
      </w:r>
      <w:r>
        <w:rPr>
          <w:rFonts w:hint="eastAsia" w:ascii="宋体" w:hAnsi="宋体" w:cs="宋体"/>
          <w:sz w:val="24"/>
          <w:highlight w:val="none"/>
          <w:u w:val="single"/>
        </w:rPr>
        <w:t xml:space="preserve">         </w:t>
      </w:r>
      <w:r>
        <w:rPr>
          <w:rFonts w:hint="eastAsia" w:ascii="宋体" w:hAnsi="宋体" w:cs="宋体"/>
          <w:sz w:val="24"/>
          <w:highlight w:val="none"/>
        </w:rPr>
        <w:t>职务，为本公司的法定代表人，特此证明。</w:t>
      </w:r>
    </w:p>
    <w:p w14:paraId="30CA6C29">
      <w:pPr>
        <w:spacing w:line="500" w:lineRule="exact"/>
        <w:ind w:firstLine="480" w:firstLineChars="200"/>
        <w:jc w:val="left"/>
        <w:rPr>
          <w:rFonts w:hint="eastAsia" w:ascii="宋体" w:hAnsi="宋体" w:cs="宋体"/>
          <w:sz w:val="24"/>
          <w:highlight w:val="none"/>
        </w:rPr>
      </w:pPr>
    </w:p>
    <w:p w14:paraId="549F5A5B">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供应商法定代表人签字（</w:t>
      </w:r>
      <w:r>
        <w:rPr>
          <w:sz w:val="24"/>
          <w:highlight w:val="none"/>
        </w:rPr>
        <w:t>签字或</w:t>
      </w:r>
      <w:r>
        <w:rPr>
          <w:rFonts w:hint="eastAsia"/>
          <w:sz w:val="24"/>
          <w:highlight w:val="none"/>
        </w:rPr>
        <w:t>盖章</w:t>
      </w:r>
      <w:r>
        <w:rPr>
          <w:rFonts w:hint="eastAsia" w:ascii="宋体" w:hAnsi="宋体" w:cs="宋体"/>
          <w:sz w:val="24"/>
          <w:highlight w:val="none"/>
        </w:rPr>
        <w:t>）</w:t>
      </w:r>
      <w:r>
        <w:rPr>
          <w:rFonts w:hint="eastAsia" w:ascii="宋体" w:hAnsi="宋体" w:cs="宋体"/>
          <w:snapToGrid w:val="0"/>
          <w:kern w:val="0"/>
          <w:sz w:val="24"/>
          <w:highlight w:val="none"/>
        </w:rPr>
        <w:t>：</w:t>
      </w:r>
      <w:r>
        <w:rPr>
          <w:rFonts w:hint="eastAsia" w:ascii="宋体" w:hAnsi="宋体" w:cs="宋体"/>
          <w:sz w:val="24"/>
          <w:highlight w:val="none"/>
          <w:u w:val="single"/>
        </w:rPr>
        <w:t xml:space="preserve">                         </w:t>
      </w:r>
    </w:p>
    <w:p w14:paraId="4ADE7204">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公司名称（盖章）：</w:t>
      </w:r>
      <w:r>
        <w:rPr>
          <w:rFonts w:hint="eastAsia" w:ascii="宋体" w:hAnsi="宋体" w:cs="宋体"/>
          <w:sz w:val="24"/>
          <w:highlight w:val="none"/>
          <w:u w:val="single"/>
        </w:rPr>
        <w:t xml:space="preserve">                                     </w:t>
      </w:r>
    </w:p>
    <w:p w14:paraId="0E8F2554">
      <w:pPr>
        <w:ind w:firstLine="480" w:firstLineChars="200"/>
        <w:rPr>
          <w:rFonts w:hint="eastAsia" w:ascii="宋体" w:hAnsi="宋体" w:cs="宋体"/>
          <w:sz w:val="24"/>
          <w:highlight w:val="none"/>
          <w:u w:val="single"/>
        </w:rPr>
      </w:pPr>
      <w:r>
        <w:rPr>
          <w:rFonts w:hint="eastAsia" w:ascii="宋体" w:hAnsi="宋体" w:cs="宋体"/>
          <w:sz w:val="24"/>
          <w:highlight w:val="none"/>
        </w:rPr>
        <w:t>日期：</w:t>
      </w:r>
      <w:r>
        <w:rPr>
          <w:rFonts w:hint="eastAsia" w:ascii="宋体" w:hAnsi="宋体" w:cs="宋体"/>
          <w:sz w:val="24"/>
          <w:highlight w:val="none"/>
          <w:u w:val="single"/>
        </w:rPr>
        <w:t xml:space="preserve">                                         </w:t>
      </w:r>
    </w:p>
    <w:p w14:paraId="4D7DADB7">
      <w:pPr>
        <w:ind w:firstLine="480" w:firstLineChars="200"/>
        <w:rPr>
          <w:rFonts w:hint="eastAsia" w:ascii="宋体" w:hAnsi="宋体" w:cs="宋体"/>
          <w:sz w:val="24"/>
          <w:highlight w:val="none"/>
          <w:u w:val="single"/>
        </w:rPr>
      </w:pPr>
    </w:p>
    <w:tbl>
      <w:tblPr>
        <w:tblStyle w:val="15"/>
        <w:tblpPr w:leftFromText="180" w:rightFromText="180" w:vertAnchor="text" w:horzAnchor="page" w:tblpX="2106" w:tblpY="296"/>
        <w:tblOverlap w:val="never"/>
        <w:tblW w:w="7903"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903"/>
      </w:tblGrid>
      <w:tr w14:paraId="59AAC38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42" w:hRule="atLeast"/>
        </w:trPr>
        <w:tc>
          <w:tcPr>
            <w:tcW w:w="7903" w:type="dxa"/>
            <w:noWrap w:val="0"/>
            <w:vAlign w:val="center"/>
          </w:tcPr>
          <w:p w14:paraId="55FE0FF1">
            <w:pPr>
              <w:spacing w:line="360" w:lineRule="auto"/>
              <w:jc w:val="center"/>
              <w:rPr>
                <w:rFonts w:hint="eastAsia" w:ascii="宋体" w:hAnsi="宋体" w:cs="Courier New"/>
                <w:sz w:val="28"/>
                <w:szCs w:val="28"/>
                <w:highlight w:val="none"/>
                <w:u w:val="single"/>
              </w:rPr>
            </w:pPr>
            <w:r>
              <w:rPr>
                <w:sz w:val="24"/>
                <w:highlight w:val="none"/>
              </w:rPr>
              <w:t>法定代表人身份证（正面、反面）复印件</w:t>
            </w:r>
          </w:p>
        </w:tc>
      </w:tr>
    </w:tbl>
    <w:p w14:paraId="595D2F94">
      <w:pPr>
        <w:ind w:firstLine="480" w:firstLineChars="200"/>
        <w:rPr>
          <w:rFonts w:hint="eastAsia" w:ascii="宋体" w:hAnsi="宋体" w:cs="宋体"/>
          <w:sz w:val="24"/>
          <w:highlight w:val="none"/>
          <w:u w:val="single"/>
        </w:rPr>
      </w:pPr>
    </w:p>
    <w:p w14:paraId="754D0E34">
      <w:pPr>
        <w:adjustRightInd w:val="0"/>
        <w:snapToGrid w:val="0"/>
        <w:spacing w:line="360" w:lineRule="auto"/>
        <w:jc w:val="center"/>
        <w:rPr>
          <w:b/>
          <w:sz w:val="24"/>
          <w:szCs w:val="20"/>
          <w:highlight w:val="none"/>
        </w:rPr>
      </w:pPr>
    </w:p>
    <w:p w14:paraId="2E539871">
      <w:pPr>
        <w:adjustRightInd w:val="0"/>
        <w:snapToGrid w:val="0"/>
        <w:spacing w:line="360" w:lineRule="auto"/>
        <w:jc w:val="center"/>
        <w:rPr>
          <w:b/>
          <w:sz w:val="28"/>
          <w:szCs w:val="28"/>
          <w:highlight w:val="none"/>
        </w:rPr>
      </w:pPr>
      <w:r>
        <w:rPr>
          <w:b/>
          <w:sz w:val="24"/>
          <w:szCs w:val="20"/>
          <w:highlight w:val="none"/>
        </w:rPr>
        <w:br w:type="page"/>
      </w:r>
      <w:r>
        <w:rPr>
          <w:rFonts w:hint="eastAsia"/>
          <w:b/>
          <w:sz w:val="24"/>
          <w:szCs w:val="20"/>
          <w:highlight w:val="none"/>
        </w:rPr>
        <w:t>三</w:t>
      </w:r>
      <w:r>
        <w:rPr>
          <w:b/>
          <w:sz w:val="28"/>
          <w:szCs w:val="28"/>
          <w:highlight w:val="none"/>
        </w:rPr>
        <w:t>、法定代表人授权委托书</w:t>
      </w:r>
    </w:p>
    <w:p w14:paraId="60CB2738">
      <w:pPr>
        <w:adjustRightInd w:val="0"/>
        <w:snapToGrid w:val="0"/>
        <w:spacing w:line="360" w:lineRule="auto"/>
        <w:rPr>
          <w:b/>
          <w:sz w:val="28"/>
          <w:szCs w:val="28"/>
          <w:highlight w:val="none"/>
        </w:rPr>
      </w:pPr>
    </w:p>
    <w:p w14:paraId="51388984">
      <w:pPr>
        <w:autoSpaceDE w:val="0"/>
        <w:autoSpaceDN w:val="0"/>
        <w:adjustRightInd w:val="0"/>
        <w:snapToGrid w:val="0"/>
        <w:spacing w:line="360" w:lineRule="auto"/>
        <w:ind w:firstLine="480" w:firstLineChars="200"/>
        <w:jc w:val="left"/>
        <w:rPr>
          <w:kern w:val="0"/>
          <w:sz w:val="24"/>
          <w:highlight w:val="none"/>
        </w:rPr>
      </w:pPr>
      <w:r>
        <w:rPr>
          <w:kern w:val="0"/>
          <w:sz w:val="24"/>
          <w:highlight w:val="none"/>
        </w:rPr>
        <w:t>本人</w:t>
      </w:r>
      <w:r>
        <w:rPr>
          <w:kern w:val="0"/>
          <w:sz w:val="24"/>
          <w:highlight w:val="none"/>
          <w:u w:val="single"/>
        </w:rPr>
        <w:t>（姓名、职务）</w:t>
      </w:r>
      <w:r>
        <w:rPr>
          <w:kern w:val="0"/>
          <w:sz w:val="24"/>
          <w:highlight w:val="none"/>
        </w:rPr>
        <w:t>系</w:t>
      </w:r>
      <w:r>
        <w:rPr>
          <w:kern w:val="0"/>
          <w:sz w:val="24"/>
          <w:highlight w:val="none"/>
          <w:u w:val="single"/>
        </w:rPr>
        <w:t xml:space="preserve"> （</w:t>
      </w:r>
      <w:r>
        <w:rPr>
          <w:rFonts w:hint="eastAsia"/>
          <w:sz w:val="24"/>
          <w:highlight w:val="none"/>
          <w:u w:val="single"/>
        </w:rPr>
        <w:t>供应商</w:t>
      </w:r>
      <w:r>
        <w:rPr>
          <w:kern w:val="0"/>
          <w:sz w:val="24"/>
          <w:highlight w:val="none"/>
          <w:u w:val="single"/>
        </w:rPr>
        <w:t>名称）</w:t>
      </w:r>
      <w:r>
        <w:rPr>
          <w:kern w:val="0"/>
          <w:sz w:val="24"/>
          <w:highlight w:val="none"/>
        </w:rPr>
        <w:t>的法定代表人，现授权</w:t>
      </w:r>
      <w:r>
        <w:rPr>
          <w:kern w:val="0"/>
          <w:sz w:val="24"/>
          <w:highlight w:val="none"/>
          <w:u w:val="single"/>
        </w:rPr>
        <w:t>（姓名、职务）</w:t>
      </w:r>
      <w:r>
        <w:rPr>
          <w:kern w:val="0"/>
          <w:sz w:val="24"/>
          <w:highlight w:val="none"/>
        </w:rPr>
        <w:t>为我方代理人。代理人根据授权，以我方名义签署、澄清、说明、补正、递交、撤回、修改</w:t>
      </w:r>
      <w:r>
        <w:rPr>
          <w:kern w:val="0"/>
          <w:sz w:val="24"/>
          <w:highlight w:val="none"/>
          <w:u w:val="single"/>
        </w:rPr>
        <w:t>（项目名称）</w:t>
      </w:r>
      <w:r>
        <w:rPr>
          <w:rFonts w:hint="eastAsia"/>
          <w:kern w:val="0"/>
          <w:sz w:val="24"/>
          <w:highlight w:val="none"/>
        </w:rPr>
        <w:t>（项目编号：</w:t>
      </w:r>
      <w:r>
        <w:rPr>
          <w:rFonts w:hint="eastAsia"/>
          <w:kern w:val="0"/>
          <w:sz w:val="24"/>
          <w:highlight w:val="none"/>
          <w:u w:val="single"/>
        </w:rPr>
        <w:t xml:space="preserve">    </w:t>
      </w:r>
      <w:r>
        <w:rPr>
          <w:rFonts w:hint="eastAsia"/>
          <w:kern w:val="0"/>
          <w:sz w:val="24"/>
          <w:highlight w:val="none"/>
        </w:rPr>
        <w:t>）响应</w:t>
      </w:r>
      <w:r>
        <w:rPr>
          <w:kern w:val="0"/>
          <w:sz w:val="24"/>
          <w:highlight w:val="none"/>
        </w:rPr>
        <w:t>文件、签订合同和处理有关事宜，其法律后果由我方承担。</w:t>
      </w:r>
    </w:p>
    <w:p w14:paraId="0ECF67A3">
      <w:pPr>
        <w:autoSpaceDE w:val="0"/>
        <w:autoSpaceDN w:val="0"/>
        <w:adjustRightInd w:val="0"/>
        <w:snapToGrid w:val="0"/>
        <w:spacing w:line="360" w:lineRule="auto"/>
        <w:ind w:firstLine="480" w:firstLineChars="200"/>
        <w:jc w:val="left"/>
        <w:rPr>
          <w:kern w:val="0"/>
          <w:sz w:val="24"/>
          <w:highlight w:val="none"/>
        </w:rPr>
      </w:pPr>
      <w:r>
        <w:rPr>
          <w:kern w:val="0"/>
          <w:sz w:val="24"/>
          <w:highlight w:val="none"/>
        </w:rPr>
        <w:t>委托期限：</w:t>
      </w:r>
      <w:r>
        <w:rPr>
          <w:kern w:val="0"/>
          <w:sz w:val="24"/>
          <w:highlight w:val="none"/>
          <w:u w:val="single"/>
        </w:rPr>
        <w:t xml:space="preserve">       </w:t>
      </w:r>
      <w:r>
        <w:rPr>
          <w:kern w:val="0"/>
          <w:sz w:val="24"/>
          <w:highlight w:val="none"/>
        </w:rPr>
        <w:t>。</w:t>
      </w:r>
    </w:p>
    <w:p w14:paraId="2A31DCC8">
      <w:pPr>
        <w:adjustRightInd w:val="0"/>
        <w:snapToGrid w:val="0"/>
        <w:spacing w:line="360" w:lineRule="auto"/>
        <w:ind w:firstLine="435"/>
        <w:rPr>
          <w:kern w:val="0"/>
          <w:sz w:val="24"/>
          <w:highlight w:val="none"/>
        </w:rPr>
      </w:pPr>
      <w:r>
        <w:rPr>
          <w:kern w:val="0"/>
          <w:sz w:val="24"/>
          <w:highlight w:val="none"/>
        </w:rPr>
        <w:t>代理人无转委托权。</w:t>
      </w:r>
    </w:p>
    <w:p w14:paraId="2F3163E5">
      <w:pPr>
        <w:adjustRightInd w:val="0"/>
        <w:snapToGrid w:val="0"/>
        <w:spacing w:line="360" w:lineRule="auto"/>
        <w:ind w:firstLine="435"/>
        <w:rPr>
          <w:sz w:val="24"/>
          <w:highlight w:val="none"/>
        </w:rPr>
      </w:pPr>
      <w:r>
        <w:rPr>
          <w:sz w:val="24"/>
          <w:highlight w:val="none"/>
        </w:rPr>
        <w:t>本授权书于日期：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日签字生效，特此声明。</w:t>
      </w:r>
    </w:p>
    <w:p w14:paraId="4D2FE93E">
      <w:pPr>
        <w:adjustRightInd w:val="0"/>
        <w:snapToGrid w:val="0"/>
        <w:spacing w:line="360" w:lineRule="auto"/>
        <w:ind w:firstLine="480" w:firstLineChars="200"/>
        <w:rPr>
          <w:sz w:val="24"/>
          <w:highlight w:val="none"/>
        </w:rPr>
      </w:pPr>
    </w:p>
    <w:tbl>
      <w:tblPr>
        <w:tblStyle w:val="1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22F7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768A6679">
            <w:pPr>
              <w:adjustRightInd w:val="0"/>
              <w:snapToGrid w:val="0"/>
              <w:spacing w:line="360" w:lineRule="auto"/>
              <w:jc w:val="center"/>
              <w:rPr>
                <w:sz w:val="24"/>
                <w:highlight w:val="none"/>
              </w:rPr>
            </w:pPr>
            <w:r>
              <w:rPr>
                <w:sz w:val="24"/>
                <w:highlight w:val="none"/>
              </w:rPr>
              <w:t>委托代理人身份证（正面、反面）复印件</w:t>
            </w:r>
          </w:p>
        </w:tc>
      </w:tr>
    </w:tbl>
    <w:p w14:paraId="58375BB4">
      <w:pPr>
        <w:adjustRightInd w:val="0"/>
        <w:snapToGrid w:val="0"/>
        <w:spacing w:line="360" w:lineRule="auto"/>
        <w:rPr>
          <w:sz w:val="24"/>
          <w:highlight w:val="none"/>
        </w:rPr>
      </w:pPr>
    </w:p>
    <w:tbl>
      <w:tblPr>
        <w:tblStyle w:val="1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2469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4B2325D2">
            <w:pPr>
              <w:adjustRightInd w:val="0"/>
              <w:snapToGrid w:val="0"/>
              <w:spacing w:line="360" w:lineRule="auto"/>
              <w:jc w:val="center"/>
              <w:rPr>
                <w:sz w:val="24"/>
                <w:highlight w:val="none"/>
              </w:rPr>
            </w:pPr>
            <w:r>
              <w:rPr>
                <w:sz w:val="24"/>
                <w:highlight w:val="none"/>
              </w:rPr>
              <w:t>法定代表人身份证（正面、反面）复印件</w:t>
            </w:r>
          </w:p>
        </w:tc>
      </w:tr>
    </w:tbl>
    <w:p w14:paraId="4AA94E77">
      <w:pPr>
        <w:adjustRightInd w:val="0"/>
        <w:snapToGrid w:val="0"/>
        <w:spacing w:line="360" w:lineRule="auto"/>
        <w:rPr>
          <w:sz w:val="24"/>
          <w:highlight w:val="none"/>
        </w:rPr>
      </w:pPr>
    </w:p>
    <w:p w14:paraId="0EB120D1">
      <w:pPr>
        <w:adjustRightInd w:val="0"/>
        <w:snapToGrid w:val="0"/>
        <w:spacing w:line="360" w:lineRule="auto"/>
        <w:rPr>
          <w:sz w:val="24"/>
          <w:highlight w:val="none"/>
        </w:rPr>
      </w:pPr>
    </w:p>
    <w:p w14:paraId="74005E38">
      <w:pPr>
        <w:adjustRightInd w:val="0"/>
        <w:snapToGrid w:val="0"/>
        <w:spacing w:line="360" w:lineRule="auto"/>
        <w:rPr>
          <w:sz w:val="24"/>
          <w:highlight w:val="none"/>
        </w:rPr>
      </w:pPr>
      <w:r>
        <w:rPr>
          <w:rFonts w:hint="eastAsia"/>
          <w:sz w:val="24"/>
          <w:highlight w:val="none"/>
        </w:rPr>
        <w:t>供应商</w:t>
      </w:r>
      <w:r>
        <w:rPr>
          <w:sz w:val="24"/>
          <w:highlight w:val="none"/>
        </w:rPr>
        <w:t>名称（盖单位章）：</w:t>
      </w:r>
    </w:p>
    <w:p w14:paraId="0765844B">
      <w:pPr>
        <w:adjustRightInd w:val="0"/>
        <w:snapToGrid w:val="0"/>
        <w:spacing w:line="360" w:lineRule="auto"/>
        <w:ind w:right="420"/>
        <w:rPr>
          <w:sz w:val="24"/>
          <w:highlight w:val="none"/>
        </w:rPr>
      </w:pPr>
      <w:r>
        <w:rPr>
          <w:sz w:val="24"/>
          <w:highlight w:val="none"/>
        </w:rPr>
        <w:t>法定代表人（签字或</w:t>
      </w:r>
      <w:r>
        <w:rPr>
          <w:rFonts w:hint="eastAsia"/>
          <w:sz w:val="24"/>
          <w:highlight w:val="none"/>
        </w:rPr>
        <w:t>盖章</w:t>
      </w:r>
      <w:r>
        <w:rPr>
          <w:sz w:val="24"/>
          <w:highlight w:val="none"/>
        </w:rPr>
        <w:t>）：</w:t>
      </w:r>
    </w:p>
    <w:p w14:paraId="549A7744">
      <w:pPr>
        <w:adjustRightInd w:val="0"/>
        <w:snapToGrid w:val="0"/>
        <w:spacing w:line="360" w:lineRule="auto"/>
        <w:ind w:right="420"/>
        <w:rPr>
          <w:sz w:val="24"/>
          <w:highlight w:val="none"/>
        </w:rPr>
      </w:pPr>
      <w:r>
        <w:rPr>
          <w:sz w:val="24"/>
          <w:highlight w:val="none"/>
        </w:rPr>
        <w:t>委托代理人（签字或</w:t>
      </w:r>
      <w:r>
        <w:rPr>
          <w:rFonts w:hint="eastAsia"/>
          <w:sz w:val="24"/>
          <w:highlight w:val="none"/>
        </w:rPr>
        <w:t>盖章</w:t>
      </w:r>
      <w:r>
        <w:rPr>
          <w:sz w:val="24"/>
          <w:highlight w:val="none"/>
        </w:rPr>
        <w:t>）：</w:t>
      </w:r>
    </w:p>
    <w:p w14:paraId="6B9A4092">
      <w:pPr>
        <w:adjustRightInd w:val="0"/>
        <w:snapToGrid w:val="0"/>
        <w:spacing w:line="360" w:lineRule="auto"/>
        <w:rPr>
          <w:b/>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0CA0CC73">
      <w:pPr>
        <w:pStyle w:val="19"/>
        <w:spacing w:line="360" w:lineRule="auto"/>
        <w:ind w:left="0" w:leftChars="0" w:firstLine="0"/>
        <w:jc w:val="center"/>
        <w:rPr>
          <w:rFonts w:ascii="Times New Roman" w:hAnsi="Times New Roman"/>
          <w:b/>
          <w:szCs w:val="21"/>
          <w:highlight w:val="none"/>
        </w:rPr>
        <w:sectPr>
          <w:headerReference r:id="rId13" w:type="default"/>
          <w:pgSz w:w="11906" w:h="16838"/>
          <w:pgMar w:top="1191" w:right="1587" w:bottom="1020" w:left="1587" w:header="567" w:footer="567" w:gutter="0"/>
          <w:paperSrc w:first="1" w:other="1"/>
          <w:pgBorders>
            <w:top w:val="none" w:sz="0" w:space="0"/>
            <w:left w:val="none" w:sz="0" w:space="0"/>
            <w:bottom w:val="none" w:sz="0" w:space="0"/>
            <w:right w:val="none" w:sz="0" w:space="0"/>
          </w:pgBorders>
          <w:cols w:space="720" w:num="1"/>
          <w:docGrid w:linePitch="312" w:charSpace="0"/>
        </w:sectPr>
      </w:pPr>
    </w:p>
    <w:p w14:paraId="21E6D2B4">
      <w:pPr>
        <w:adjustRightInd w:val="0"/>
        <w:snapToGrid w:val="0"/>
        <w:spacing w:line="360" w:lineRule="auto"/>
        <w:jc w:val="center"/>
        <w:rPr>
          <w:b/>
          <w:sz w:val="28"/>
          <w:szCs w:val="21"/>
          <w:highlight w:val="none"/>
        </w:rPr>
      </w:pPr>
      <w:r>
        <w:rPr>
          <w:rFonts w:hint="eastAsia"/>
          <w:b/>
          <w:sz w:val="28"/>
          <w:szCs w:val="21"/>
          <w:highlight w:val="none"/>
        </w:rPr>
        <w:t>四</w:t>
      </w:r>
      <w:r>
        <w:rPr>
          <w:b/>
          <w:sz w:val="28"/>
          <w:szCs w:val="21"/>
          <w:highlight w:val="none"/>
        </w:rPr>
        <w:t>、</w:t>
      </w:r>
      <w:r>
        <w:rPr>
          <w:rFonts w:hint="eastAsia"/>
          <w:b/>
          <w:sz w:val="28"/>
          <w:szCs w:val="21"/>
          <w:highlight w:val="none"/>
        </w:rPr>
        <w:t>供应商</w:t>
      </w:r>
      <w:r>
        <w:rPr>
          <w:b/>
          <w:sz w:val="28"/>
          <w:szCs w:val="21"/>
          <w:highlight w:val="none"/>
        </w:rPr>
        <w:t>资格声明</w:t>
      </w:r>
    </w:p>
    <w:p w14:paraId="7DC06DAA">
      <w:pPr>
        <w:widowControl/>
        <w:adjustRightInd w:val="0"/>
        <w:snapToGrid w:val="0"/>
        <w:spacing w:before="120" w:beforeLines="50" w:line="360" w:lineRule="auto"/>
        <w:jc w:val="left"/>
        <w:rPr>
          <w:kern w:val="0"/>
          <w:sz w:val="24"/>
          <w:highlight w:val="none"/>
        </w:rPr>
      </w:pPr>
    </w:p>
    <w:p w14:paraId="322EBC46">
      <w:pPr>
        <w:widowControl/>
        <w:adjustRightInd w:val="0"/>
        <w:snapToGrid w:val="0"/>
        <w:spacing w:before="120" w:beforeLines="50" w:line="360" w:lineRule="auto"/>
        <w:jc w:val="left"/>
        <w:rPr>
          <w:kern w:val="0"/>
          <w:sz w:val="24"/>
          <w:highlight w:val="none"/>
        </w:rPr>
      </w:pPr>
      <w:r>
        <w:rPr>
          <w:sz w:val="24"/>
          <w:highlight w:val="none"/>
        </w:rPr>
        <w:t>按照</w:t>
      </w:r>
      <w:r>
        <w:rPr>
          <w:rFonts w:hint="eastAsia"/>
          <w:sz w:val="24"/>
          <w:highlight w:val="none"/>
        </w:rPr>
        <w:t>采购</w:t>
      </w:r>
      <w:r>
        <w:rPr>
          <w:sz w:val="24"/>
          <w:highlight w:val="none"/>
        </w:rPr>
        <w:t>文件的规定，我单位郑重声明如下：</w:t>
      </w:r>
    </w:p>
    <w:p w14:paraId="39C73113">
      <w:pPr>
        <w:widowControl/>
        <w:adjustRightInd w:val="0"/>
        <w:snapToGrid w:val="0"/>
        <w:spacing w:before="120" w:beforeLines="50" w:line="360" w:lineRule="auto"/>
        <w:ind w:firstLine="480" w:firstLineChars="200"/>
        <w:jc w:val="left"/>
        <w:rPr>
          <w:kern w:val="0"/>
          <w:sz w:val="24"/>
          <w:highlight w:val="none"/>
        </w:rPr>
      </w:pPr>
      <w:r>
        <w:rPr>
          <w:sz w:val="24"/>
          <w:highlight w:val="none"/>
        </w:rPr>
        <w:t>一、我单位是按照中华人民共和国法律规定登记注册的，注册地点为</w:t>
      </w:r>
      <w:r>
        <w:rPr>
          <w:sz w:val="24"/>
          <w:highlight w:val="none"/>
          <w:u w:val="single"/>
        </w:rPr>
        <w:t xml:space="preserve">      </w:t>
      </w:r>
      <w:r>
        <w:rPr>
          <w:sz w:val="24"/>
          <w:highlight w:val="none"/>
        </w:rPr>
        <w:t>，全称为</w:t>
      </w:r>
      <w:r>
        <w:rPr>
          <w:sz w:val="24"/>
          <w:highlight w:val="none"/>
          <w:u w:val="single"/>
        </w:rPr>
        <w:t xml:space="preserve">      </w:t>
      </w:r>
      <w:r>
        <w:rPr>
          <w:sz w:val="24"/>
          <w:highlight w:val="none"/>
        </w:rPr>
        <w:t>，统一社会信用代码为</w:t>
      </w:r>
      <w:r>
        <w:rPr>
          <w:sz w:val="24"/>
          <w:highlight w:val="none"/>
          <w:u w:val="single"/>
        </w:rPr>
        <w:t xml:space="preserve">      </w:t>
      </w:r>
      <w:r>
        <w:rPr>
          <w:sz w:val="24"/>
          <w:highlight w:val="none"/>
        </w:rPr>
        <w:t>，法定代表人为</w:t>
      </w:r>
      <w:r>
        <w:rPr>
          <w:sz w:val="24"/>
          <w:highlight w:val="none"/>
          <w:u w:val="single"/>
        </w:rPr>
        <w:t xml:space="preserve">      </w:t>
      </w:r>
      <w:r>
        <w:rPr>
          <w:sz w:val="24"/>
          <w:highlight w:val="none"/>
        </w:rPr>
        <w:t>，具有独立承担民事责任的能力。</w:t>
      </w:r>
    </w:p>
    <w:p w14:paraId="4175C579">
      <w:pPr>
        <w:widowControl/>
        <w:adjustRightInd w:val="0"/>
        <w:snapToGrid w:val="0"/>
        <w:spacing w:before="120" w:beforeLines="50" w:line="360" w:lineRule="auto"/>
        <w:ind w:firstLine="480" w:firstLineChars="200"/>
        <w:jc w:val="left"/>
        <w:rPr>
          <w:sz w:val="24"/>
          <w:highlight w:val="none"/>
        </w:rPr>
      </w:pPr>
      <w:r>
        <w:rPr>
          <w:sz w:val="24"/>
          <w:highlight w:val="none"/>
        </w:rPr>
        <w:t>二、我单位具有良好的商业信誉和健全的财务会计制度。</w:t>
      </w:r>
    </w:p>
    <w:p w14:paraId="716E8DDF">
      <w:pPr>
        <w:widowControl/>
        <w:adjustRightInd w:val="0"/>
        <w:snapToGrid w:val="0"/>
        <w:spacing w:before="120" w:beforeLines="50" w:line="360" w:lineRule="auto"/>
        <w:ind w:firstLine="480" w:firstLineChars="200"/>
        <w:jc w:val="left"/>
        <w:rPr>
          <w:kern w:val="0"/>
          <w:sz w:val="24"/>
          <w:highlight w:val="none"/>
        </w:rPr>
      </w:pPr>
      <w:r>
        <w:rPr>
          <w:kern w:val="0"/>
          <w:sz w:val="24"/>
          <w:highlight w:val="none"/>
        </w:rPr>
        <w:t>三、</w:t>
      </w:r>
      <w:r>
        <w:rPr>
          <w:sz w:val="24"/>
          <w:highlight w:val="none"/>
        </w:rPr>
        <w:t>我单位具有履行本项目采购合同所必需的设备和专业技术能力。</w:t>
      </w:r>
    </w:p>
    <w:p w14:paraId="27A11EB1">
      <w:pPr>
        <w:widowControl/>
        <w:adjustRightInd w:val="0"/>
        <w:snapToGrid w:val="0"/>
        <w:spacing w:before="120" w:beforeLines="50" w:line="360" w:lineRule="auto"/>
        <w:ind w:firstLine="480" w:firstLineChars="200"/>
        <w:jc w:val="left"/>
        <w:rPr>
          <w:sz w:val="24"/>
          <w:highlight w:val="none"/>
        </w:rPr>
      </w:pPr>
      <w:r>
        <w:rPr>
          <w:sz w:val="24"/>
          <w:highlight w:val="none"/>
        </w:rPr>
        <w:t>四、我单位具备法律、行政法规规定的其他条件。</w:t>
      </w:r>
    </w:p>
    <w:p w14:paraId="2D79CDD3">
      <w:pPr>
        <w:widowControl/>
        <w:adjustRightInd w:val="0"/>
        <w:snapToGrid w:val="0"/>
        <w:spacing w:before="120" w:beforeLines="50" w:line="360" w:lineRule="auto"/>
        <w:ind w:firstLine="480" w:firstLineChars="200"/>
        <w:jc w:val="left"/>
        <w:rPr>
          <w:sz w:val="24"/>
          <w:highlight w:val="none"/>
        </w:rPr>
      </w:pPr>
      <w:r>
        <w:rPr>
          <w:sz w:val="24"/>
          <w:highlight w:val="none"/>
        </w:rPr>
        <w:t>五、我单位未被列入失信被执行人、重大税收违法案件当事人名单、政府采购严重违法失信行为记录名单。</w:t>
      </w:r>
    </w:p>
    <w:p w14:paraId="33C74B22">
      <w:pPr>
        <w:widowControl/>
        <w:adjustRightInd w:val="0"/>
        <w:snapToGrid w:val="0"/>
        <w:spacing w:before="120" w:beforeLines="50" w:line="360" w:lineRule="auto"/>
        <w:ind w:firstLine="480" w:firstLineChars="200"/>
        <w:jc w:val="left"/>
        <w:rPr>
          <w:sz w:val="24"/>
          <w:highlight w:val="none"/>
        </w:rPr>
      </w:pPr>
      <w:r>
        <w:rPr>
          <w:kern w:val="0"/>
          <w:sz w:val="24"/>
          <w:highlight w:val="none"/>
        </w:rPr>
        <w:t>六、</w:t>
      </w:r>
      <w:r>
        <w:rPr>
          <w:sz w:val="24"/>
          <w:highlight w:val="none"/>
        </w:rPr>
        <w:t>与我单位存在“单位负责人为同一人或者存在直接控股、管理关系”的其他法人单位信息如下（如无，填写“无”）：</w:t>
      </w:r>
    </w:p>
    <w:p w14:paraId="4CEF3475">
      <w:pPr>
        <w:adjustRightInd w:val="0"/>
        <w:snapToGrid w:val="0"/>
        <w:spacing w:before="120" w:beforeLines="50" w:line="360" w:lineRule="auto"/>
        <w:ind w:firstLine="480" w:firstLineChars="200"/>
        <w:rPr>
          <w:sz w:val="24"/>
          <w:highlight w:val="none"/>
          <w:u w:val="single"/>
        </w:rPr>
      </w:pPr>
      <w:r>
        <w:rPr>
          <w:sz w:val="24"/>
          <w:highlight w:val="none"/>
        </w:rPr>
        <w:t>1、与我单位的法定代表人（单位负责人）为同一人的其他法人单位如下：</w:t>
      </w:r>
      <w:r>
        <w:rPr>
          <w:sz w:val="24"/>
          <w:highlight w:val="none"/>
          <w:u w:val="single"/>
        </w:rPr>
        <w:t xml:space="preserve">    </w:t>
      </w:r>
    </w:p>
    <w:p w14:paraId="22277B08">
      <w:pPr>
        <w:adjustRightInd w:val="0"/>
        <w:snapToGrid w:val="0"/>
        <w:spacing w:before="120" w:beforeLines="50" w:line="360" w:lineRule="auto"/>
        <w:ind w:firstLine="480" w:firstLineChars="200"/>
        <w:rPr>
          <w:sz w:val="24"/>
          <w:highlight w:val="none"/>
        </w:rPr>
      </w:pPr>
      <w:r>
        <w:rPr>
          <w:sz w:val="24"/>
          <w:highlight w:val="none"/>
        </w:rPr>
        <w:t>2、我单位直接控股的其他法人单位如下：</w:t>
      </w:r>
      <w:r>
        <w:rPr>
          <w:sz w:val="24"/>
          <w:highlight w:val="none"/>
          <w:u w:val="single"/>
        </w:rPr>
        <w:t xml:space="preserve">                                </w:t>
      </w:r>
    </w:p>
    <w:p w14:paraId="7AA86418">
      <w:pPr>
        <w:adjustRightInd w:val="0"/>
        <w:snapToGrid w:val="0"/>
        <w:spacing w:before="120" w:beforeLines="50" w:line="360" w:lineRule="auto"/>
        <w:ind w:firstLine="480" w:firstLineChars="200"/>
        <w:rPr>
          <w:sz w:val="24"/>
          <w:highlight w:val="none"/>
        </w:rPr>
      </w:pPr>
      <w:r>
        <w:rPr>
          <w:sz w:val="24"/>
          <w:highlight w:val="none"/>
        </w:rPr>
        <w:t>3、与我单位存在管理关系的其他法人单位如下：</w:t>
      </w:r>
      <w:r>
        <w:rPr>
          <w:sz w:val="24"/>
          <w:highlight w:val="none"/>
          <w:u w:val="single"/>
        </w:rPr>
        <w:t xml:space="preserve">                          </w:t>
      </w:r>
    </w:p>
    <w:p w14:paraId="5C262FA5">
      <w:pPr>
        <w:widowControl/>
        <w:adjustRightInd w:val="0"/>
        <w:snapToGrid w:val="0"/>
        <w:spacing w:before="120" w:beforeLines="50" w:line="360" w:lineRule="auto"/>
        <w:ind w:firstLine="480" w:firstLineChars="200"/>
        <w:jc w:val="left"/>
        <w:rPr>
          <w:kern w:val="0"/>
          <w:sz w:val="24"/>
          <w:highlight w:val="none"/>
        </w:rPr>
      </w:pPr>
      <w:r>
        <w:rPr>
          <w:sz w:val="24"/>
          <w:highlight w:val="none"/>
        </w:rPr>
        <w:t>我单位保证上述声明的事项都是真实的，如有虚假，我单位愿意承担相应的法律责任，并承担因此所造成的一切损失。</w:t>
      </w:r>
    </w:p>
    <w:p w14:paraId="7DA85FAD">
      <w:pPr>
        <w:widowControl/>
        <w:adjustRightInd w:val="0"/>
        <w:snapToGrid w:val="0"/>
        <w:spacing w:before="120" w:beforeLines="50" w:line="360" w:lineRule="auto"/>
        <w:ind w:firstLine="480" w:firstLineChars="200"/>
        <w:jc w:val="left"/>
        <w:rPr>
          <w:kern w:val="0"/>
          <w:sz w:val="24"/>
          <w:highlight w:val="none"/>
        </w:rPr>
      </w:pPr>
      <w:r>
        <w:rPr>
          <w:sz w:val="24"/>
          <w:highlight w:val="none"/>
        </w:rPr>
        <w:t>我单位保证随时按照要求提供能够证明上述声明事项真实性的任何有效文件。</w:t>
      </w:r>
    </w:p>
    <w:p w14:paraId="2AD3A406">
      <w:pPr>
        <w:widowControl/>
        <w:adjustRightInd w:val="0"/>
        <w:snapToGrid w:val="0"/>
        <w:spacing w:before="120" w:beforeLines="50" w:line="360" w:lineRule="auto"/>
        <w:jc w:val="left"/>
        <w:rPr>
          <w:sz w:val="24"/>
          <w:highlight w:val="none"/>
        </w:rPr>
      </w:pPr>
    </w:p>
    <w:p w14:paraId="7CE4102D">
      <w:pPr>
        <w:widowControl/>
        <w:adjustRightInd w:val="0"/>
        <w:snapToGrid w:val="0"/>
        <w:spacing w:before="120" w:beforeLines="50" w:line="360" w:lineRule="auto"/>
        <w:jc w:val="left"/>
        <w:rPr>
          <w:kern w:val="0"/>
          <w:sz w:val="24"/>
          <w:highlight w:val="none"/>
        </w:rPr>
      </w:pPr>
      <w:r>
        <w:rPr>
          <w:rFonts w:hint="eastAsia"/>
          <w:sz w:val="24"/>
          <w:highlight w:val="none"/>
        </w:rPr>
        <w:t>供应商</w:t>
      </w:r>
      <w:r>
        <w:rPr>
          <w:sz w:val="24"/>
          <w:highlight w:val="none"/>
        </w:rPr>
        <w:t>名称（盖单位公章）：</w:t>
      </w:r>
    </w:p>
    <w:p w14:paraId="43680891">
      <w:pPr>
        <w:widowControl/>
        <w:adjustRightInd w:val="0"/>
        <w:snapToGrid w:val="0"/>
        <w:spacing w:before="120" w:beforeLines="50" w:line="360" w:lineRule="auto"/>
        <w:jc w:val="left"/>
        <w:rPr>
          <w:b/>
          <w:bCs/>
          <w:kern w:val="0"/>
          <w:sz w:val="24"/>
          <w:highlight w:val="none"/>
        </w:rPr>
      </w:pPr>
      <w:r>
        <w:rPr>
          <w:sz w:val="24"/>
          <w:highlight w:val="none"/>
        </w:rPr>
        <w:t>法定代表人或委托代理人（签字</w:t>
      </w:r>
      <w:r>
        <w:rPr>
          <w:rFonts w:hint="eastAsia"/>
          <w:sz w:val="24"/>
          <w:highlight w:val="none"/>
        </w:rPr>
        <w:t>或盖章</w:t>
      </w:r>
      <w:r>
        <w:rPr>
          <w:sz w:val="24"/>
          <w:highlight w:val="none"/>
        </w:rPr>
        <w:t>）：</w:t>
      </w:r>
    </w:p>
    <w:p w14:paraId="1FED31C6">
      <w:pPr>
        <w:widowControl/>
        <w:adjustRightInd w:val="0"/>
        <w:snapToGrid w:val="0"/>
        <w:spacing w:before="120" w:beforeLines="50" w:line="360" w:lineRule="auto"/>
        <w:jc w:val="left"/>
        <w:rPr>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03B8E0B4">
      <w:pPr>
        <w:widowControl/>
        <w:adjustRightInd w:val="0"/>
        <w:snapToGrid w:val="0"/>
        <w:spacing w:before="120" w:beforeLines="50" w:line="360" w:lineRule="auto"/>
        <w:jc w:val="left"/>
        <w:rPr>
          <w:sz w:val="24"/>
          <w:highlight w:val="none"/>
        </w:rPr>
      </w:pPr>
    </w:p>
    <w:p w14:paraId="5DEC2F15">
      <w:pPr>
        <w:widowControl/>
        <w:adjustRightInd w:val="0"/>
        <w:snapToGrid w:val="0"/>
        <w:spacing w:before="120" w:beforeLines="50" w:line="360" w:lineRule="auto"/>
        <w:jc w:val="left"/>
        <w:rPr>
          <w:sz w:val="24"/>
          <w:highlight w:val="none"/>
        </w:rPr>
      </w:pPr>
    </w:p>
    <w:p w14:paraId="734953DC">
      <w:pPr>
        <w:widowControl/>
        <w:adjustRightInd w:val="0"/>
        <w:snapToGrid w:val="0"/>
        <w:spacing w:before="120" w:beforeLines="50" w:line="360" w:lineRule="auto"/>
        <w:jc w:val="left"/>
        <w:rPr>
          <w:sz w:val="10"/>
          <w:szCs w:val="10"/>
          <w:highlight w:val="none"/>
        </w:rPr>
        <w:sectPr>
          <w:headerReference r:id="rId14" w:type="default"/>
          <w:pgSz w:w="11906" w:h="16838"/>
          <w:pgMar w:top="1191" w:right="1587" w:bottom="1020" w:left="1587" w:header="567" w:footer="567" w:gutter="0"/>
          <w:paperSrc w:first="1" w:other="1"/>
          <w:pgBorders>
            <w:top w:val="none" w:sz="0" w:space="0"/>
            <w:left w:val="none" w:sz="0" w:space="0"/>
            <w:bottom w:val="none" w:sz="0" w:space="0"/>
            <w:right w:val="none" w:sz="0" w:space="0"/>
          </w:pgBorders>
          <w:cols w:space="720" w:num="1"/>
          <w:docGrid w:linePitch="312" w:charSpace="0"/>
        </w:sectPr>
      </w:pPr>
    </w:p>
    <w:p w14:paraId="2D571FCB">
      <w:pPr>
        <w:pStyle w:val="19"/>
        <w:ind w:left="0" w:leftChars="0" w:firstLine="0"/>
        <w:jc w:val="center"/>
        <w:rPr>
          <w:rFonts w:hint="eastAsia" w:ascii="Times New Roman" w:hAnsi="Times New Roman"/>
          <w:b/>
          <w:kern w:val="2"/>
          <w:sz w:val="28"/>
          <w:szCs w:val="21"/>
          <w:highlight w:val="none"/>
        </w:rPr>
      </w:pPr>
    </w:p>
    <w:p w14:paraId="3B4BC4B5">
      <w:pPr>
        <w:pStyle w:val="19"/>
        <w:ind w:left="0" w:leftChars="0" w:firstLine="0"/>
        <w:jc w:val="center"/>
        <w:rPr>
          <w:rFonts w:hint="eastAsia" w:ascii="Times New Roman" w:hAnsi="Times New Roman"/>
          <w:b/>
          <w:kern w:val="2"/>
          <w:sz w:val="28"/>
          <w:szCs w:val="21"/>
          <w:highlight w:val="none"/>
        </w:rPr>
      </w:pPr>
    </w:p>
    <w:p w14:paraId="1D194839">
      <w:pPr>
        <w:pStyle w:val="19"/>
        <w:ind w:left="0" w:leftChars="0" w:firstLine="0"/>
        <w:jc w:val="center"/>
        <w:rPr>
          <w:rFonts w:ascii="Times New Roman" w:hAnsi="Times New Roman"/>
          <w:b/>
          <w:kern w:val="2"/>
          <w:sz w:val="28"/>
          <w:szCs w:val="21"/>
          <w:highlight w:val="none"/>
        </w:rPr>
      </w:pPr>
      <w:r>
        <w:rPr>
          <w:rFonts w:hint="eastAsia" w:ascii="Times New Roman" w:hAnsi="Times New Roman"/>
          <w:b/>
          <w:kern w:val="2"/>
          <w:sz w:val="28"/>
          <w:szCs w:val="21"/>
          <w:highlight w:val="none"/>
        </w:rPr>
        <w:t>五、符合特定资格条件证明材料复印件或者情况说明</w:t>
      </w:r>
    </w:p>
    <w:p w14:paraId="62406EE0">
      <w:pPr>
        <w:pStyle w:val="19"/>
        <w:ind w:left="0" w:leftChars="0" w:firstLine="0"/>
        <w:jc w:val="center"/>
        <w:rPr>
          <w:rFonts w:ascii="Times New Roman" w:hAnsi="Times New Roman"/>
          <w:kern w:val="2"/>
          <w:sz w:val="22"/>
          <w:szCs w:val="22"/>
          <w:highlight w:val="none"/>
        </w:rPr>
      </w:pPr>
      <w:r>
        <w:rPr>
          <w:rFonts w:hint="eastAsia" w:ascii="Times New Roman" w:hAnsi="Times New Roman"/>
          <w:kern w:val="2"/>
          <w:sz w:val="22"/>
          <w:szCs w:val="22"/>
          <w:highlight w:val="none"/>
        </w:rPr>
        <w:t>注：提供“第一章供应商特定资格条件”要求的材料，若本项目无要求，则保留本标题填无即可</w:t>
      </w:r>
    </w:p>
    <w:p w14:paraId="44F7318F">
      <w:pPr>
        <w:pStyle w:val="19"/>
        <w:ind w:left="840" w:leftChars="0" w:firstLine="0"/>
        <w:jc w:val="both"/>
        <w:rPr>
          <w:rFonts w:ascii="Times New Roman" w:hAnsi="Times New Roman"/>
          <w:b/>
          <w:kern w:val="2"/>
          <w:sz w:val="28"/>
          <w:szCs w:val="21"/>
          <w:highlight w:val="none"/>
        </w:rPr>
      </w:pPr>
    </w:p>
    <w:p w14:paraId="31C2B773">
      <w:pPr>
        <w:pStyle w:val="19"/>
        <w:ind w:left="840" w:leftChars="0" w:firstLine="0"/>
        <w:jc w:val="both"/>
        <w:rPr>
          <w:rFonts w:ascii="Times New Roman" w:hAnsi="Times New Roman"/>
          <w:b/>
          <w:kern w:val="2"/>
          <w:sz w:val="28"/>
          <w:szCs w:val="21"/>
          <w:highlight w:val="none"/>
        </w:rPr>
      </w:pPr>
    </w:p>
    <w:p w14:paraId="33A3BAF2">
      <w:pPr>
        <w:pStyle w:val="19"/>
        <w:ind w:left="0" w:leftChars="0" w:firstLine="0"/>
        <w:jc w:val="center"/>
        <w:rPr>
          <w:rFonts w:hint="eastAsia" w:ascii="Times New Roman" w:hAnsi="Times New Roman"/>
          <w:b/>
          <w:kern w:val="2"/>
          <w:sz w:val="28"/>
          <w:szCs w:val="21"/>
          <w:highlight w:val="none"/>
        </w:rPr>
      </w:pPr>
    </w:p>
    <w:p w14:paraId="4DFB5A04">
      <w:pPr>
        <w:pStyle w:val="19"/>
        <w:ind w:left="0" w:leftChars="0" w:firstLine="0"/>
        <w:jc w:val="center"/>
        <w:rPr>
          <w:rFonts w:hint="eastAsia" w:ascii="Times New Roman" w:hAnsi="Times New Roman"/>
          <w:b/>
          <w:kern w:val="2"/>
          <w:sz w:val="28"/>
          <w:szCs w:val="21"/>
          <w:highlight w:val="none"/>
        </w:rPr>
      </w:pPr>
    </w:p>
    <w:p w14:paraId="5CDEF083">
      <w:pPr>
        <w:pStyle w:val="19"/>
        <w:ind w:left="0" w:leftChars="0" w:firstLine="0"/>
        <w:jc w:val="center"/>
        <w:rPr>
          <w:rFonts w:hint="eastAsia" w:ascii="Times New Roman" w:hAnsi="Times New Roman"/>
          <w:b/>
          <w:kern w:val="2"/>
          <w:sz w:val="28"/>
          <w:szCs w:val="21"/>
          <w:highlight w:val="none"/>
        </w:rPr>
      </w:pPr>
    </w:p>
    <w:p w14:paraId="17CD1576">
      <w:pPr>
        <w:pStyle w:val="19"/>
        <w:ind w:left="0" w:leftChars="0" w:firstLine="0"/>
        <w:jc w:val="center"/>
        <w:rPr>
          <w:rFonts w:hint="eastAsia" w:ascii="Times New Roman" w:hAnsi="Times New Roman"/>
          <w:b/>
          <w:kern w:val="2"/>
          <w:sz w:val="28"/>
          <w:szCs w:val="21"/>
          <w:highlight w:val="none"/>
        </w:rPr>
      </w:pPr>
    </w:p>
    <w:p w14:paraId="61083EE2">
      <w:pPr>
        <w:pStyle w:val="19"/>
        <w:ind w:left="0" w:leftChars="0" w:firstLine="0"/>
        <w:jc w:val="center"/>
        <w:rPr>
          <w:rFonts w:ascii="Times New Roman" w:hAnsi="Times New Roman"/>
          <w:b/>
          <w:kern w:val="2"/>
          <w:sz w:val="28"/>
          <w:szCs w:val="21"/>
          <w:highlight w:val="none"/>
        </w:rPr>
      </w:pPr>
      <w:r>
        <w:rPr>
          <w:rFonts w:hint="eastAsia" w:ascii="Times New Roman" w:hAnsi="Times New Roman"/>
          <w:b/>
          <w:kern w:val="2"/>
          <w:sz w:val="28"/>
          <w:szCs w:val="21"/>
          <w:highlight w:val="none"/>
        </w:rPr>
        <w:t>六、不良信用记录查询</w:t>
      </w:r>
    </w:p>
    <w:p w14:paraId="137FE920">
      <w:pPr>
        <w:pStyle w:val="19"/>
        <w:ind w:left="0" w:leftChars="0" w:firstLine="0"/>
        <w:jc w:val="center"/>
        <w:rPr>
          <w:rFonts w:ascii="Times New Roman" w:hAnsi="Times New Roman"/>
          <w:kern w:val="2"/>
          <w:sz w:val="22"/>
          <w:szCs w:val="22"/>
          <w:highlight w:val="none"/>
        </w:rPr>
      </w:pPr>
      <w:r>
        <w:rPr>
          <w:rFonts w:hint="eastAsia" w:ascii="Times New Roman" w:hAnsi="Times New Roman"/>
          <w:kern w:val="2"/>
          <w:sz w:val="22"/>
          <w:szCs w:val="22"/>
          <w:highlight w:val="none"/>
        </w:rPr>
        <w:t>注：</w:t>
      </w:r>
      <w:r>
        <w:rPr>
          <w:rFonts w:ascii="Times New Roman" w:hAnsi="Times New Roman"/>
          <w:kern w:val="2"/>
          <w:sz w:val="22"/>
          <w:szCs w:val="22"/>
          <w:highlight w:val="none"/>
        </w:rPr>
        <w:t>提供“信用中国”、“中国政府采购网”网页截图证明材料</w:t>
      </w:r>
    </w:p>
    <w:p w14:paraId="5A39FF69">
      <w:pPr>
        <w:adjustRightInd w:val="0"/>
        <w:snapToGrid w:val="0"/>
        <w:spacing w:line="360" w:lineRule="auto"/>
        <w:jc w:val="center"/>
        <w:rPr>
          <w:b/>
          <w:sz w:val="28"/>
          <w:szCs w:val="21"/>
          <w:highlight w:val="none"/>
        </w:rPr>
      </w:pPr>
    </w:p>
    <w:p w14:paraId="779FDBBD">
      <w:pPr>
        <w:adjustRightInd w:val="0"/>
        <w:snapToGrid w:val="0"/>
        <w:spacing w:line="360" w:lineRule="auto"/>
        <w:jc w:val="center"/>
        <w:rPr>
          <w:b/>
          <w:sz w:val="28"/>
          <w:szCs w:val="21"/>
          <w:highlight w:val="none"/>
        </w:rPr>
      </w:pPr>
    </w:p>
    <w:p w14:paraId="046E7F52">
      <w:pPr>
        <w:adjustRightInd w:val="0"/>
        <w:snapToGrid w:val="0"/>
        <w:spacing w:line="360" w:lineRule="auto"/>
        <w:jc w:val="center"/>
        <w:rPr>
          <w:rFonts w:hint="eastAsia"/>
          <w:b/>
          <w:sz w:val="28"/>
          <w:szCs w:val="21"/>
          <w:highlight w:val="none"/>
        </w:rPr>
      </w:pPr>
    </w:p>
    <w:p w14:paraId="060170D9">
      <w:pPr>
        <w:adjustRightInd w:val="0"/>
        <w:snapToGrid w:val="0"/>
        <w:spacing w:line="360" w:lineRule="auto"/>
        <w:jc w:val="center"/>
        <w:rPr>
          <w:rFonts w:hint="eastAsia"/>
          <w:b/>
          <w:sz w:val="28"/>
          <w:szCs w:val="21"/>
          <w:highlight w:val="none"/>
        </w:rPr>
      </w:pPr>
    </w:p>
    <w:p w14:paraId="74E41D58">
      <w:pPr>
        <w:adjustRightInd w:val="0"/>
        <w:snapToGrid w:val="0"/>
        <w:spacing w:line="360" w:lineRule="auto"/>
        <w:jc w:val="center"/>
        <w:rPr>
          <w:rFonts w:hint="eastAsia"/>
          <w:b/>
          <w:sz w:val="28"/>
          <w:szCs w:val="21"/>
          <w:highlight w:val="none"/>
        </w:rPr>
      </w:pPr>
    </w:p>
    <w:p w14:paraId="18B35F51">
      <w:pPr>
        <w:adjustRightInd w:val="0"/>
        <w:snapToGrid w:val="0"/>
        <w:spacing w:line="360" w:lineRule="auto"/>
        <w:jc w:val="center"/>
        <w:rPr>
          <w:rFonts w:hint="eastAsia"/>
          <w:b/>
          <w:sz w:val="28"/>
          <w:szCs w:val="21"/>
          <w:highlight w:val="none"/>
        </w:rPr>
      </w:pPr>
    </w:p>
    <w:p w14:paraId="1FD9AA96">
      <w:pPr>
        <w:adjustRightInd w:val="0"/>
        <w:snapToGrid w:val="0"/>
        <w:spacing w:line="360" w:lineRule="auto"/>
        <w:jc w:val="center"/>
        <w:rPr>
          <w:rFonts w:hint="eastAsia"/>
          <w:b/>
          <w:sz w:val="28"/>
          <w:szCs w:val="21"/>
          <w:highlight w:val="none"/>
        </w:rPr>
      </w:pPr>
    </w:p>
    <w:p w14:paraId="2647518E">
      <w:pPr>
        <w:adjustRightInd w:val="0"/>
        <w:snapToGrid w:val="0"/>
        <w:spacing w:line="360" w:lineRule="auto"/>
        <w:jc w:val="center"/>
        <w:rPr>
          <w:b/>
          <w:sz w:val="28"/>
          <w:szCs w:val="21"/>
          <w:highlight w:val="none"/>
        </w:rPr>
      </w:pPr>
      <w:r>
        <w:rPr>
          <w:rFonts w:hint="eastAsia"/>
          <w:b/>
          <w:sz w:val="28"/>
          <w:szCs w:val="21"/>
          <w:highlight w:val="none"/>
        </w:rPr>
        <w:t>七、</w:t>
      </w:r>
      <w:r>
        <w:rPr>
          <w:b/>
          <w:sz w:val="28"/>
          <w:szCs w:val="21"/>
          <w:highlight w:val="none"/>
        </w:rPr>
        <w:t>其他资格证明</w:t>
      </w:r>
    </w:p>
    <w:p w14:paraId="4C956BA2">
      <w:pPr>
        <w:adjustRightInd w:val="0"/>
        <w:snapToGrid w:val="0"/>
        <w:spacing w:line="360" w:lineRule="auto"/>
        <w:jc w:val="center"/>
        <w:rPr>
          <w:sz w:val="22"/>
          <w:szCs w:val="22"/>
          <w:highlight w:val="none"/>
        </w:rPr>
      </w:pPr>
      <w:r>
        <w:rPr>
          <w:rFonts w:hint="eastAsia"/>
          <w:sz w:val="22"/>
          <w:szCs w:val="22"/>
          <w:highlight w:val="none"/>
        </w:rPr>
        <w:t>注：供应商认为需要</w:t>
      </w:r>
      <w:r>
        <w:rPr>
          <w:sz w:val="22"/>
          <w:szCs w:val="22"/>
          <w:highlight w:val="none"/>
        </w:rPr>
        <w:t>提供</w:t>
      </w:r>
      <w:r>
        <w:rPr>
          <w:rFonts w:hint="eastAsia"/>
          <w:sz w:val="22"/>
          <w:szCs w:val="22"/>
          <w:highlight w:val="none"/>
        </w:rPr>
        <w:t>的其他</w:t>
      </w:r>
      <w:r>
        <w:rPr>
          <w:sz w:val="22"/>
          <w:szCs w:val="22"/>
          <w:highlight w:val="none"/>
        </w:rPr>
        <w:t>相关证明材料</w:t>
      </w:r>
      <w:r>
        <w:rPr>
          <w:rFonts w:hint="eastAsia"/>
          <w:sz w:val="22"/>
          <w:szCs w:val="22"/>
          <w:highlight w:val="none"/>
        </w:rPr>
        <w:t>；若无，则保留本标题填无即可。</w:t>
      </w:r>
    </w:p>
    <w:p w14:paraId="7E6C81F9">
      <w:pPr>
        <w:rPr>
          <w:highlight w:val="none"/>
        </w:rPr>
      </w:pPr>
    </w:p>
    <w:p w14:paraId="0538FFD7">
      <w:pPr>
        <w:widowControl/>
        <w:adjustRightInd w:val="0"/>
        <w:snapToGrid w:val="0"/>
        <w:spacing w:before="120" w:beforeLines="50" w:line="360" w:lineRule="auto"/>
        <w:jc w:val="left"/>
        <w:rPr>
          <w:sz w:val="10"/>
          <w:szCs w:val="10"/>
          <w:highlight w:val="none"/>
        </w:rPr>
        <w:sectPr>
          <w:pgSz w:w="11906" w:h="16838"/>
          <w:pgMar w:top="1191" w:right="1587" w:bottom="1020" w:left="1587" w:header="567" w:footer="567" w:gutter="0"/>
          <w:paperSrc w:first="1" w:other="1"/>
          <w:pgBorders>
            <w:top w:val="none" w:sz="0" w:space="0"/>
            <w:left w:val="none" w:sz="0" w:space="0"/>
            <w:bottom w:val="none" w:sz="0" w:space="0"/>
            <w:right w:val="none" w:sz="0" w:space="0"/>
          </w:pgBorders>
          <w:cols w:space="720" w:num="1"/>
          <w:docGrid w:linePitch="312" w:charSpace="0"/>
        </w:sectPr>
      </w:pPr>
    </w:p>
    <w:p w14:paraId="6B48721D">
      <w:pPr>
        <w:numPr>
          <w:ilvl w:val="0"/>
          <w:numId w:val="5"/>
        </w:numPr>
        <w:spacing w:line="360" w:lineRule="auto"/>
        <w:jc w:val="center"/>
        <w:rPr>
          <w:rFonts w:hint="eastAsia"/>
          <w:b/>
          <w:sz w:val="28"/>
          <w:szCs w:val="28"/>
          <w:highlight w:val="none"/>
        </w:rPr>
      </w:pPr>
      <w:r>
        <w:rPr>
          <w:b/>
          <w:sz w:val="30"/>
          <w:szCs w:val="30"/>
          <w:highlight w:val="none"/>
        </w:rPr>
        <w:t>商务技术文件</w:t>
      </w:r>
    </w:p>
    <w:p w14:paraId="1FB1F855">
      <w:pPr>
        <w:spacing w:line="360" w:lineRule="auto"/>
        <w:jc w:val="center"/>
        <w:rPr>
          <w:rFonts w:hint="eastAsia"/>
          <w:b/>
          <w:sz w:val="28"/>
          <w:szCs w:val="28"/>
          <w:highlight w:val="none"/>
        </w:rPr>
      </w:pPr>
    </w:p>
    <w:p w14:paraId="236315CE">
      <w:pPr>
        <w:spacing w:line="360" w:lineRule="auto"/>
        <w:jc w:val="center"/>
        <w:rPr>
          <w:rFonts w:hint="default" w:eastAsia="宋体"/>
          <w:b/>
          <w:sz w:val="28"/>
          <w:szCs w:val="28"/>
          <w:highlight w:val="none"/>
          <w:lang w:val="en-US" w:eastAsia="zh-CN"/>
        </w:rPr>
      </w:pPr>
      <w:r>
        <w:rPr>
          <w:rFonts w:hint="eastAsia"/>
          <w:b/>
          <w:sz w:val="28"/>
          <w:szCs w:val="28"/>
          <w:highlight w:val="none"/>
          <w:lang w:val="en-US" w:eastAsia="zh-CN"/>
        </w:rPr>
        <w:t>一</w:t>
      </w:r>
      <w:r>
        <w:rPr>
          <w:rFonts w:hint="eastAsia"/>
          <w:b/>
          <w:sz w:val="28"/>
          <w:szCs w:val="28"/>
          <w:highlight w:val="none"/>
        </w:rPr>
        <w:t>、</w:t>
      </w:r>
      <w:r>
        <w:rPr>
          <w:rFonts w:hint="eastAsia"/>
          <w:b/>
          <w:sz w:val="28"/>
          <w:szCs w:val="28"/>
          <w:highlight w:val="none"/>
          <w:lang w:val="en-US" w:eastAsia="zh-CN"/>
        </w:rPr>
        <w:t>实施方案</w:t>
      </w:r>
    </w:p>
    <w:p w14:paraId="7695024F">
      <w:pPr>
        <w:pStyle w:val="13"/>
        <w:spacing w:line="360" w:lineRule="auto"/>
        <w:ind w:left="0" w:leftChars="0"/>
        <w:jc w:val="center"/>
        <w:rPr>
          <w:sz w:val="22"/>
          <w:szCs w:val="22"/>
          <w:highlight w:val="none"/>
        </w:rPr>
      </w:pPr>
      <w:r>
        <w:rPr>
          <w:sz w:val="22"/>
          <w:szCs w:val="22"/>
          <w:highlight w:val="none"/>
        </w:rPr>
        <w:t>注：供应商按实际响应情况提供材料，详细资料见评审内容。</w:t>
      </w:r>
    </w:p>
    <w:p w14:paraId="7A998E09">
      <w:pPr>
        <w:rPr>
          <w:rFonts w:hint="default" w:eastAsia="宋体"/>
          <w:lang w:val="en-US" w:eastAsia="zh-CN"/>
        </w:rPr>
      </w:pPr>
    </w:p>
    <w:p w14:paraId="0A074CB4">
      <w:pPr>
        <w:spacing w:line="360" w:lineRule="auto"/>
        <w:jc w:val="center"/>
        <w:rPr>
          <w:rFonts w:hint="default" w:eastAsia="宋体"/>
          <w:b/>
          <w:sz w:val="28"/>
          <w:szCs w:val="28"/>
          <w:highlight w:val="none"/>
          <w:lang w:val="en-US" w:eastAsia="zh-CN"/>
        </w:rPr>
      </w:pPr>
      <w:r>
        <w:rPr>
          <w:rFonts w:hint="eastAsia"/>
          <w:b/>
          <w:sz w:val="28"/>
          <w:szCs w:val="28"/>
          <w:highlight w:val="none"/>
          <w:lang w:val="en-US" w:eastAsia="zh-CN"/>
        </w:rPr>
        <w:t>二</w:t>
      </w:r>
      <w:r>
        <w:rPr>
          <w:rFonts w:hint="eastAsia"/>
          <w:b/>
          <w:sz w:val="28"/>
          <w:szCs w:val="28"/>
          <w:highlight w:val="none"/>
        </w:rPr>
        <w:t>、</w:t>
      </w:r>
      <w:r>
        <w:rPr>
          <w:rFonts w:hint="eastAsia"/>
          <w:b/>
          <w:sz w:val="28"/>
          <w:szCs w:val="28"/>
          <w:highlight w:val="none"/>
          <w:lang w:val="en-US" w:eastAsia="zh-CN"/>
        </w:rPr>
        <w:t>施工方案</w:t>
      </w:r>
    </w:p>
    <w:p w14:paraId="07A62E2C">
      <w:pPr>
        <w:pStyle w:val="13"/>
        <w:spacing w:line="360" w:lineRule="auto"/>
        <w:ind w:left="0" w:leftChars="0"/>
        <w:jc w:val="center"/>
        <w:rPr>
          <w:sz w:val="22"/>
          <w:szCs w:val="22"/>
          <w:highlight w:val="none"/>
        </w:rPr>
      </w:pPr>
      <w:r>
        <w:rPr>
          <w:sz w:val="22"/>
          <w:szCs w:val="22"/>
          <w:highlight w:val="none"/>
        </w:rPr>
        <w:t>注：供应商按实际响应情况提供材料，详细资料见评审内容。</w:t>
      </w:r>
    </w:p>
    <w:p w14:paraId="0686AC95">
      <w:pPr>
        <w:spacing w:line="360" w:lineRule="auto"/>
        <w:jc w:val="center"/>
        <w:rPr>
          <w:rFonts w:hint="default" w:eastAsia="宋体"/>
          <w:b/>
          <w:sz w:val="28"/>
          <w:szCs w:val="28"/>
          <w:highlight w:val="none"/>
          <w:lang w:val="en-US" w:eastAsia="zh-CN"/>
        </w:rPr>
      </w:pPr>
      <w:r>
        <w:rPr>
          <w:rFonts w:hint="eastAsia"/>
          <w:b/>
          <w:sz w:val="28"/>
          <w:szCs w:val="28"/>
          <w:highlight w:val="none"/>
          <w:lang w:val="en-US" w:eastAsia="zh-CN"/>
        </w:rPr>
        <w:t>三</w:t>
      </w:r>
      <w:r>
        <w:rPr>
          <w:rFonts w:hint="eastAsia"/>
          <w:b/>
          <w:sz w:val="28"/>
          <w:szCs w:val="28"/>
          <w:highlight w:val="none"/>
        </w:rPr>
        <w:t>、</w:t>
      </w:r>
      <w:r>
        <w:rPr>
          <w:rFonts w:hint="eastAsia"/>
          <w:b/>
          <w:sz w:val="28"/>
          <w:szCs w:val="28"/>
          <w:highlight w:val="none"/>
          <w:lang w:val="en-US" w:eastAsia="zh-CN"/>
        </w:rPr>
        <w:t>业务连续性要求</w:t>
      </w:r>
    </w:p>
    <w:p w14:paraId="7ECF0148">
      <w:pPr>
        <w:pStyle w:val="13"/>
        <w:spacing w:line="360" w:lineRule="auto"/>
        <w:ind w:left="0" w:leftChars="0"/>
        <w:jc w:val="center"/>
        <w:rPr>
          <w:sz w:val="22"/>
          <w:szCs w:val="22"/>
          <w:highlight w:val="none"/>
        </w:rPr>
      </w:pPr>
      <w:r>
        <w:rPr>
          <w:sz w:val="22"/>
          <w:szCs w:val="22"/>
          <w:highlight w:val="none"/>
        </w:rPr>
        <w:t>注：供应商按实际响应情况提供材料，详细资料见评审内容。</w:t>
      </w:r>
    </w:p>
    <w:p w14:paraId="0E7FABA3">
      <w:pPr>
        <w:spacing w:line="360" w:lineRule="auto"/>
        <w:jc w:val="center"/>
        <w:rPr>
          <w:rFonts w:hint="default" w:eastAsia="宋体"/>
          <w:b/>
          <w:sz w:val="28"/>
          <w:szCs w:val="28"/>
          <w:highlight w:val="none"/>
          <w:lang w:val="en-US" w:eastAsia="zh-CN"/>
        </w:rPr>
      </w:pPr>
      <w:r>
        <w:rPr>
          <w:rFonts w:hint="eastAsia"/>
          <w:b/>
          <w:sz w:val="28"/>
          <w:szCs w:val="28"/>
          <w:highlight w:val="none"/>
          <w:lang w:val="en-US" w:eastAsia="zh-CN"/>
        </w:rPr>
        <w:t>四</w:t>
      </w:r>
      <w:r>
        <w:rPr>
          <w:rFonts w:hint="eastAsia"/>
          <w:b/>
          <w:sz w:val="28"/>
          <w:szCs w:val="28"/>
          <w:highlight w:val="none"/>
        </w:rPr>
        <w:t>、</w:t>
      </w:r>
      <w:r>
        <w:rPr>
          <w:rFonts w:hint="eastAsia"/>
          <w:b/>
          <w:sz w:val="28"/>
          <w:szCs w:val="28"/>
          <w:highlight w:val="none"/>
          <w:lang w:val="en-US" w:eastAsia="zh-CN"/>
        </w:rPr>
        <w:t>租赁方案</w:t>
      </w:r>
    </w:p>
    <w:p w14:paraId="20CF6B29">
      <w:pPr>
        <w:pStyle w:val="13"/>
        <w:spacing w:line="360" w:lineRule="auto"/>
        <w:ind w:left="0" w:leftChars="0"/>
        <w:jc w:val="center"/>
        <w:rPr>
          <w:sz w:val="22"/>
          <w:szCs w:val="22"/>
          <w:highlight w:val="none"/>
        </w:rPr>
      </w:pPr>
      <w:r>
        <w:rPr>
          <w:sz w:val="22"/>
          <w:szCs w:val="22"/>
          <w:highlight w:val="none"/>
        </w:rPr>
        <w:t>注：供应商按实际响应情况提供材料，详细资料见评审内容。</w:t>
      </w:r>
    </w:p>
    <w:p w14:paraId="4A6D21CD">
      <w:pPr>
        <w:spacing w:line="360" w:lineRule="auto"/>
        <w:jc w:val="center"/>
        <w:rPr>
          <w:rFonts w:hint="default" w:eastAsia="宋体"/>
          <w:b/>
          <w:sz w:val="28"/>
          <w:szCs w:val="28"/>
          <w:highlight w:val="none"/>
          <w:lang w:val="en-US" w:eastAsia="zh-CN"/>
        </w:rPr>
      </w:pPr>
      <w:r>
        <w:rPr>
          <w:rFonts w:hint="eastAsia"/>
          <w:b/>
          <w:sz w:val="28"/>
          <w:szCs w:val="28"/>
          <w:highlight w:val="none"/>
          <w:lang w:val="en-US" w:eastAsia="zh-CN"/>
        </w:rPr>
        <w:t>五</w:t>
      </w:r>
      <w:r>
        <w:rPr>
          <w:rFonts w:hint="eastAsia"/>
          <w:b/>
          <w:sz w:val="28"/>
          <w:szCs w:val="28"/>
          <w:highlight w:val="none"/>
        </w:rPr>
        <w:t>、</w:t>
      </w:r>
      <w:r>
        <w:rPr>
          <w:rFonts w:hint="eastAsia"/>
          <w:b/>
          <w:sz w:val="28"/>
          <w:szCs w:val="28"/>
          <w:highlight w:val="none"/>
          <w:lang w:val="en-US" w:eastAsia="zh-CN"/>
        </w:rPr>
        <w:t>售后服务方案</w:t>
      </w:r>
    </w:p>
    <w:p w14:paraId="726E425B">
      <w:pPr>
        <w:pStyle w:val="13"/>
        <w:spacing w:line="360" w:lineRule="auto"/>
        <w:ind w:left="0" w:leftChars="0"/>
        <w:jc w:val="center"/>
        <w:rPr>
          <w:sz w:val="22"/>
          <w:szCs w:val="22"/>
          <w:highlight w:val="none"/>
        </w:rPr>
      </w:pPr>
      <w:r>
        <w:rPr>
          <w:sz w:val="22"/>
          <w:szCs w:val="22"/>
          <w:highlight w:val="none"/>
        </w:rPr>
        <w:t>注：供应商按实际响应情况提供材料，详细资料见评审内容。</w:t>
      </w:r>
    </w:p>
    <w:p w14:paraId="24834BD3"/>
    <w:p w14:paraId="4FD4A780">
      <w:pPr>
        <w:spacing w:line="360" w:lineRule="auto"/>
        <w:jc w:val="center"/>
        <w:rPr>
          <w:rFonts w:hint="default" w:eastAsia="宋体"/>
          <w:b/>
          <w:sz w:val="28"/>
          <w:szCs w:val="28"/>
          <w:highlight w:val="none"/>
          <w:lang w:val="en-US" w:eastAsia="zh-CN"/>
        </w:rPr>
      </w:pPr>
      <w:r>
        <w:rPr>
          <w:rFonts w:hint="eastAsia"/>
          <w:b/>
          <w:sz w:val="28"/>
          <w:szCs w:val="28"/>
          <w:highlight w:val="none"/>
          <w:lang w:val="en-US" w:eastAsia="zh-CN"/>
        </w:rPr>
        <w:t>六</w:t>
      </w:r>
      <w:r>
        <w:rPr>
          <w:rFonts w:hint="eastAsia"/>
          <w:b/>
          <w:sz w:val="28"/>
          <w:szCs w:val="28"/>
          <w:highlight w:val="none"/>
        </w:rPr>
        <w:t>、</w:t>
      </w:r>
      <w:r>
        <w:rPr>
          <w:rFonts w:hint="eastAsia"/>
          <w:b/>
          <w:sz w:val="28"/>
          <w:szCs w:val="28"/>
          <w:highlight w:val="none"/>
          <w:lang w:val="en-US" w:eastAsia="zh-CN"/>
        </w:rPr>
        <w:t>专线技术水平</w:t>
      </w:r>
    </w:p>
    <w:p w14:paraId="0FD25C6E">
      <w:pPr>
        <w:pStyle w:val="13"/>
        <w:spacing w:line="360" w:lineRule="auto"/>
        <w:ind w:left="0" w:leftChars="0"/>
        <w:jc w:val="center"/>
        <w:rPr>
          <w:sz w:val="22"/>
          <w:szCs w:val="22"/>
          <w:highlight w:val="none"/>
        </w:rPr>
      </w:pPr>
      <w:r>
        <w:rPr>
          <w:sz w:val="22"/>
          <w:szCs w:val="22"/>
          <w:highlight w:val="none"/>
        </w:rPr>
        <w:t>注：供应商按实际响应情况提供材料，详细资料见评审内容。</w:t>
      </w:r>
    </w:p>
    <w:p w14:paraId="141EA28B"/>
    <w:p w14:paraId="21C95C29">
      <w:pPr>
        <w:spacing w:line="360" w:lineRule="auto"/>
        <w:jc w:val="center"/>
        <w:rPr>
          <w:rFonts w:hint="default" w:eastAsia="宋体"/>
          <w:b/>
          <w:sz w:val="28"/>
          <w:szCs w:val="28"/>
          <w:highlight w:val="none"/>
          <w:lang w:val="en-US" w:eastAsia="zh-CN"/>
        </w:rPr>
      </w:pPr>
      <w:r>
        <w:rPr>
          <w:rFonts w:hint="eastAsia"/>
          <w:b/>
          <w:sz w:val="28"/>
          <w:szCs w:val="28"/>
          <w:highlight w:val="none"/>
          <w:lang w:val="en-US" w:eastAsia="zh-CN"/>
        </w:rPr>
        <w:t>七</w:t>
      </w:r>
      <w:r>
        <w:rPr>
          <w:rFonts w:hint="eastAsia"/>
          <w:b/>
          <w:sz w:val="28"/>
          <w:szCs w:val="28"/>
          <w:highlight w:val="none"/>
        </w:rPr>
        <w:t>、</w:t>
      </w:r>
      <w:r>
        <w:rPr>
          <w:rFonts w:hint="eastAsia"/>
          <w:b/>
          <w:sz w:val="28"/>
          <w:szCs w:val="28"/>
          <w:highlight w:val="none"/>
          <w:lang w:val="en-US" w:eastAsia="zh-CN"/>
        </w:rPr>
        <w:t>项目经理专业水平</w:t>
      </w:r>
    </w:p>
    <w:p w14:paraId="71CD2B65">
      <w:pPr>
        <w:pStyle w:val="13"/>
        <w:spacing w:line="360" w:lineRule="auto"/>
        <w:ind w:left="0" w:leftChars="0"/>
        <w:jc w:val="center"/>
        <w:rPr>
          <w:rFonts w:hint="eastAsia"/>
          <w:b/>
          <w:sz w:val="28"/>
          <w:szCs w:val="28"/>
          <w:highlight w:val="none"/>
          <w:lang w:val="en-US" w:eastAsia="zh-CN"/>
        </w:rPr>
      </w:pPr>
      <w:r>
        <w:rPr>
          <w:sz w:val="22"/>
          <w:szCs w:val="22"/>
          <w:highlight w:val="none"/>
        </w:rPr>
        <w:t>注：供应商按实际响应情况提供材料，详细资料见评审内容。</w:t>
      </w:r>
    </w:p>
    <w:p w14:paraId="4288682F">
      <w:pPr>
        <w:spacing w:line="360" w:lineRule="auto"/>
        <w:jc w:val="center"/>
        <w:rPr>
          <w:rFonts w:hint="default" w:eastAsia="宋体"/>
          <w:b/>
          <w:sz w:val="28"/>
          <w:szCs w:val="28"/>
          <w:highlight w:val="none"/>
          <w:lang w:val="en-US" w:eastAsia="zh-CN"/>
        </w:rPr>
      </w:pPr>
      <w:r>
        <w:rPr>
          <w:rFonts w:hint="eastAsia"/>
          <w:b/>
          <w:sz w:val="28"/>
          <w:szCs w:val="28"/>
          <w:highlight w:val="none"/>
          <w:lang w:val="en-US" w:eastAsia="zh-CN"/>
        </w:rPr>
        <w:t>八</w:t>
      </w:r>
      <w:r>
        <w:rPr>
          <w:rFonts w:hint="eastAsia"/>
          <w:b/>
          <w:sz w:val="28"/>
          <w:szCs w:val="28"/>
          <w:highlight w:val="none"/>
        </w:rPr>
        <w:t>、</w:t>
      </w:r>
      <w:r>
        <w:rPr>
          <w:rFonts w:hint="eastAsia"/>
          <w:b/>
          <w:sz w:val="28"/>
          <w:szCs w:val="28"/>
          <w:highlight w:val="none"/>
          <w:lang w:val="en-US" w:eastAsia="zh-CN"/>
        </w:rPr>
        <w:t>项目业绩</w:t>
      </w:r>
    </w:p>
    <w:p w14:paraId="39CE1D89">
      <w:pPr>
        <w:jc w:val="center"/>
        <w:rPr>
          <w:rFonts w:hint="eastAsia"/>
          <w:b/>
          <w:sz w:val="28"/>
          <w:szCs w:val="28"/>
          <w:highlight w:val="none"/>
          <w:lang w:val="en-US" w:eastAsia="zh-CN"/>
        </w:rPr>
      </w:pPr>
      <w:r>
        <w:rPr>
          <w:sz w:val="22"/>
          <w:szCs w:val="22"/>
          <w:highlight w:val="none"/>
        </w:rPr>
        <w:t>注：供应商按实际响应情况提供材料，详细资料见评审内容</w:t>
      </w:r>
    </w:p>
    <w:p w14:paraId="2F963E93">
      <w:pPr>
        <w:spacing w:line="360" w:lineRule="auto"/>
        <w:jc w:val="center"/>
        <w:rPr>
          <w:rFonts w:hint="default" w:eastAsia="宋体"/>
          <w:b/>
          <w:sz w:val="28"/>
          <w:szCs w:val="28"/>
          <w:highlight w:val="none"/>
          <w:lang w:val="en-US" w:eastAsia="zh-CN"/>
        </w:rPr>
      </w:pPr>
      <w:r>
        <w:rPr>
          <w:rFonts w:hint="eastAsia"/>
          <w:b/>
          <w:sz w:val="28"/>
          <w:szCs w:val="28"/>
          <w:highlight w:val="none"/>
          <w:lang w:val="en-US" w:eastAsia="zh-CN"/>
        </w:rPr>
        <w:t>九</w:t>
      </w:r>
      <w:r>
        <w:rPr>
          <w:rFonts w:hint="eastAsia"/>
          <w:b/>
          <w:sz w:val="28"/>
          <w:szCs w:val="28"/>
          <w:highlight w:val="none"/>
        </w:rPr>
        <w:t>、</w:t>
      </w:r>
      <w:r>
        <w:rPr>
          <w:rFonts w:hint="eastAsia"/>
          <w:b/>
          <w:sz w:val="28"/>
          <w:szCs w:val="28"/>
          <w:highlight w:val="none"/>
          <w:lang w:val="en-US" w:eastAsia="zh-CN"/>
        </w:rPr>
        <w:t>故障响应机制的合理性</w:t>
      </w:r>
    </w:p>
    <w:p w14:paraId="45DBF3DD">
      <w:pPr>
        <w:jc w:val="center"/>
        <w:rPr>
          <w:rFonts w:hint="eastAsia"/>
          <w:b/>
          <w:sz w:val="28"/>
          <w:szCs w:val="28"/>
          <w:highlight w:val="none"/>
          <w:lang w:val="en-US" w:eastAsia="zh-CN"/>
        </w:rPr>
      </w:pPr>
      <w:r>
        <w:rPr>
          <w:sz w:val="22"/>
          <w:szCs w:val="22"/>
          <w:highlight w:val="none"/>
        </w:rPr>
        <w:t>注：供应商按实际响应情况提供材料，详细资料见评审内容</w:t>
      </w:r>
    </w:p>
    <w:p w14:paraId="386AD5EB">
      <w:pPr>
        <w:spacing w:line="360" w:lineRule="auto"/>
        <w:jc w:val="center"/>
        <w:rPr>
          <w:rFonts w:hint="default" w:eastAsia="宋体"/>
          <w:b/>
          <w:sz w:val="28"/>
          <w:szCs w:val="28"/>
          <w:highlight w:val="none"/>
          <w:lang w:val="en-US" w:eastAsia="zh-CN"/>
        </w:rPr>
      </w:pPr>
      <w:r>
        <w:rPr>
          <w:rFonts w:hint="eastAsia"/>
          <w:b/>
          <w:sz w:val="28"/>
          <w:szCs w:val="28"/>
          <w:highlight w:val="none"/>
          <w:lang w:val="en-US" w:eastAsia="zh-CN"/>
        </w:rPr>
        <w:t>十</w:t>
      </w:r>
      <w:r>
        <w:rPr>
          <w:rFonts w:hint="eastAsia"/>
          <w:b/>
          <w:sz w:val="28"/>
          <w:szCs w:val="28"/>
          <w:highlight w:val="none"/>
        </w:rPr>
        <w:t>、</w:t>
      </w:r>
      <w:r>
        <w:rPr>
          <w:rFonts w:hint="eastAsia"/>
          <w:b/>
          <w:sz w:val="28"/>
          <w:szCs w:val="28"/>
          <w:highlight w:val="none"/>
          <w:lang w:val="en-US" w:eastAsia="zh-CN"/>
        </w:rPr>
        <w:t>实施人员专业水平</w:t>
      </w:r>
    </w:p>
    <w:p w14:paraId="107A517D">
      <w:pPr>
        <w:pStyle w:val="13"/>
        <w:spacing w:line="360" w:lineRule="auto"/>
        <w:ind w:left="0" w:leftChars="0"/>
        <w:jc w:val="center"/>
        <w:rPr>
          <w:sz w:val="22"/>
          <w:szCs w:val="22"/>
          <w:highlight w:val="none"/>
        </w:rPr>
      </w:pPr>
      <w:r>
        <w:rPr>
          <w:sz w:val="22"/>
          <w:szCs w:val="22"/>
          <w:highlight w:val="none"/>
        </w:rPr>
        <w:t>注：供应商按实际响应情况提供材料，详细资料见评审内容。</w:t>
      </w:r>
    </w:p>
    <w:p w14:paraId="47A5109D">
      <w:pPr>
        <w:jc w:val="center"/>
        <w:rPr>
          <w:sz w:val="22"/>
          <w:szCs w:val="22"/>
          <w:highlight w:val="none"/>
        </w:rPr>
      </w:pPr>
    </w:p>
    <w:p w14:paraId="5514EDBC">
      <w:pPr>
        <w:jc w:val="center"/>
        <w:rPr>
          <w:rFonts w:hint="eastAsia"/>
          <w:b/>
          <w:bCs/>
          <w:sz w:val="32"/>
          <w:szCs w:val="32"/>
          <w:highlight w:val="none"/>
          <w:lang w:val="en-US" w:eastAsia="zh-CN"/>
        </w:rPr>
      </w:pPr>
    </w:p>
    <w:p w14:paraId="18131B27">
      <w:pPr>
        <w:jc w:val="center"/>
        <w:rPr>
          <w:rFonts w:hint="eastAsia"/>
          <w:b/>
          <w:bCs/>
          <w:sz w:val="32"/>
          <w:szCs w:val="32"/>
          <w:highlight w:val="none"/>
          <w:lang w:val="en-US" w:eastAsia="zh-CN"/>
        </w:rPr>
      </w:pPr>
    </w:p>
    <w:p w14:paraId="1DF81C86">
      <w:pPr>
        <w:jc w:val="center"/>
        <w:rPr>
          <w:rFonts w:hint="default" w:eastAsia="宋体"/>
          <w:b/>
          <w:bCs/>
          <w:sz w:val="32"/>
          <w:szCs w:val="32"/>
          <w:highlight w:val="none"/>
          <w:lang w:val="en-US" w:eastAsia="zh-CN"/>
        </w:rPr>
      </w:pPr>
      <w:r>
        <w:rPr>
          <w:rFonts w:hint="eastAsia"/>
          <w:b/>
          <w:bCs/>
          <w:sz w:val="32"/>
          <w:szCs w:val="32"/>
          <w:highlight w:val="none"/>
          <w:lang w:val="en-US" w:eastAsia="zh-CN"/>
        </w:rPr>
        <w:t>备注：以上评审资料请提供带页码的目录。</w:t>
      </w:r>
    </w:p>
    <w:p w14:paraId="7B26C51F"/>
    <w:p w14:paraId="75A30E4A">
      <w:pPr>
        <w:rPr>
          <w:rFonts w:hint="eastAsia" w:eastAsia="宋体"/>
          <w:lang w:val="en-US" w:eastAsia="zh-CN"/>
        </w:rPr>
      </w:pPr>
    </w:p>
    <w:p w14:paraId="71649F6A">
      <w:pPr>
        <w:pStyle w:val="13"/>
        <w:spacing w:line="360" w:lineRule="auto"/>
        <w:ind w:left="0" w:leftChars="0"/>
        <w:rPr>
          <w:highlight w:val="none"/>
        </w:rPr>
      </w:pPr>
    </w:p>
    <w:p w14:paraId="2C16334B">
      <w:pPr>
        <w:rPr>
          <w:highlight w:val="none"/>
        </w:rPr>
      </w:pPr>
    </w:p>
    <w:p w14:paraId="585A7C5C">
      <w:pPr>
        <w:spacing w:line="360" w:lineRule="auto"/>
        <w:jc w:val="center"/>
        <w:rPr>
          <w:rFonts w:hint="eastAsia"/>
          <w:b/>
          <w:sz w:val="28"/>
          <w:szCs w:val="28"/>
          <w:highlight w:val="none"/>
        </w:rPr>
      </w:pPr>
    </w:p>
    <w:p w14:paraId="2C9E4050">
      <w:pPr>
        <w:spacing w:line="360" w:lineRule="auto"/>
        <w:jc w:val="center"/>
        <w:rPr>
          <w:rFonts w:hint="eastAsia"/>
          <w:b/>
          <w:sz w:val="28"/>
          <w:szCs w:val="28"/>
          <w:highlight w:val="none"/>
        </w:rPr>
      </w:pPr>
    </w:p>
    <w:p w14:paraId="01BD215A">
      <w:pPr>
        <w:rPr>
          <w:highlight w:val="none"/>
        </w:rPr>
        <w:sectPr>
          <w:headerReference r:id="rId15" w:type="default"/>
          <w:pgSz w:w="11906" w:h="16838"/>
          <w:pgMar w:top="1191" w:right="1587" w:bottom="1020" w:left="1587" w:header="567" w:footer="567" w:gutter="0"/>
          <w:paperSrc w:first="1" w:other="1"/>
          <w:pgBorders>
            <w:top w:val="none" w:sz="0" w:space="0"/>
            <w:left w:val="none" w:sz="0" w:space="0"/>
            <w:bottom w:val="none" w:sz="0" w:space="0"/>
            <w:right w:val="none" w:sz="0" w:space="0"/>
          </w:pgBorders>
          <w:cols w:space="720" w:num="1"/>
          <w:rtlGutter w:val="0"/>
          <w:docGrid w:linePitch="312" w:charSpace="0"/>
        </w:sectPr>
      </w:pPr>
    </w:p>
    <w:p w14:paraId="644B71D8">
      <w:pPr>
        <w:spacing w:before="0" w:beforeLines="0" w:after="0" w:afterLines="0" w:line="360" w:lineRule="auto"/>
        <w:jc w:val="center"/>
        <w:rPr>
          <w:rFonts w:hint="eastAsia"/>
          <w:b/>
          <w:sz w:val="24"/>
          <w:highlight w:val="none"/>
        </w:rPr>
      </w:pPr>
      <w:r>
        <w:rPr>
          <w:rFonts w:hint="eastAsia" w:cs="Times New Roman"/>
          <w:b/>
          <w:bCs w:val="0"/>
          <w:color w:val="auto"/>
          <w:sz w:val="30"/>
          <w:szCs w:val="30"/>
          <w:highlight w:val="none"/>
          <w:lang w:val="en-US" w:eastAsia="zh-CN"/>
        </w:rPr>
        <w:t>十一</w:t>
      </w:r>
      <w:r>
        <w:rPr>
          <w:rFonts w:hint="eastAsia" w:ascii="Times New Roman" w:hAnsi="Times New Roman" w:eastAsia="宋体" w:cs="Times New Roman"/>
          <w:b/>
          <w:bCs w:val="0"/>
          <w:color w:val="auto"/>
          <w:sz w:val="30"/>
          <w:szCs w:val="30"/>
          <w:highlight w:val="none"/>
          <w:lang w:val="en-US" w:eastAsia="zh-CN"/>
        </w:rPr>
        <w:t>、采购需求响应程度</w:t>
      </w:r>
    </w:p>
    <w:p w14:paraId="3117F857">
      <w:pPr>
        <w:spacing w:before="120" w:beforeLines="50" w:after="120" w:afterLines="50" w:line="276" w:lineRule="auto"/>
        <w:jc w:val="center"/>
        <w:rPr>
          <w:b/>
          <w:color w:val="auto"/>
          <w:sz w:val="24"/>
          <w:highlight w:val="none"/>
        </w:rPr>
      </w:pPr>
      <w:r>
        <w:rPr>
          <w:rFonts w:hint="eastAsia"/>
          <w:b/>
          <w:color w:val="auto"/>
          <w:sz w:val="24"/>
          <w:highlight w:val="none"/>
          <w:lang w:val="en-US" w:eastAsia="zh-CN"/>
        </w:rPr>
        <w:t>采购需求响应/</w:t>
      </w:r>
      <w:r>
        <w:rPr>
          <w:b/>
          <w:color w:val="auto"/>
          <w:sz w:val="24"/>
          <w:highlight w:val="none"/>
        </w:rPr>
        <w:t>偏离表</w:t>
      </w:r>
    </w:p>
    <w:p w14:paraId="10CD366B">
      <w:pPr>
        <w:adjustRightInd w:val="0"/>
        <w:snapToGrid w:val="0"/>
        <w:spacing w:line="360" w:lineRule="auto"/>
        <w:rPr>
          <w:color w:val="auto"/>
          <w:szCs w:val="21"/>
          <w:highlight w:val="none"/>
        </w:rPr>
      </w:pPr>
      <w:r>
        <w:rPr>
          <w:rFonts w:hint="eastAsia"/>
          <w:color w:val="auto"/>
          <w:sz w:val="24"/>
          <w:highlight w:val="none"/>
          <w:lang w:val="en-US" w:eastAsia="zh-CN"/>
        </w:rPr>
        <w:t>项目</w:t>
      </w:r>
      <w:r>
        <w:rPr>
          <w:rFonts w:hint="eastAsia"/>
          <w:color w:val="auto"/>
          <w:sz w:val="24"/>
          <w:highlight w:val="none"/>
        </w:rPr>
        <w:t xml:space="preserve">编号： </w:t>
      </w:r>
      <w:r>
        <w:rPr>
          <w:color w:val="auto"/>
          <w:sz w:val="24"/>
          <w:highlight w:val="none"/>
        </w:rPr>
        <w:t xml:space="preserve">  </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r>
        <w:rPr>
          <w:color w:val="auto"/>
          <w:sz w:val="24"/>
          <w:highlight w:val="none"/>
        </w:rPr>
        <w:t xml:space="preserve"> 项目名称：         </w:t>
      </w:r>
      <w:r>
        <w:rPr>
          <w:rFonts w:hint="eastAsia"/>
          <w:color w:val="auto"/>
          <w:sz w:val="24"/>
          <w:highlight w:val="none"/>
        </w:rPr>
        <w:t xml:space="preserve"> </w:t>
      </w:r>
      <w:r>
        <w:rPr>
          <w:color w:val="auto"/>
          <w:sz w:val="24"/>
          <w:highlight w:val="none"/>
        </w:rPr>
        <w:t xml:space="preserve">           包号：</w:t>
      </w:r>
    </w:p>
    <w:tbl>
      <w:tblPr>
        <w:tblStyle w:val="15"/>
        <w:tblW w:w="901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28" w:type="dxa"/>
          <w:bottom w:w="0" w:type="dxa"/>
          <w:right w:w="28" w:type="dxa"/>
        </w:tblCellMar>
      </w:tblPr>
      <w:tblGrid>
        <w:gridCol w:w="737"/>
        <w:gridCol w:w="2410"/>
        <w:gridCol w:w="1985"/>
        <w:gridCol w:w="2126"/>
        <w:gridCol w:w="1756"/>
      </w:tblGrid>
      <w:tr w14:paraId="72AF63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504" w:hRule="atLeast"/>
          <w:jc w:val="center"/>
        </w:trPr>
        <w:tc>
          <w:tcPr>
            <w:tcW w:w="737" w:type="dxa"/>
            <w:tcBorders>
              <w:tl2br w:val="nil"/>
              <w:tr2bl w:val="nil"/>
            </w:tcBorders>
            <w:noWrap w:val="0"/>
            <w:vAlign w:val="center"/>
          </w:tcPr>
          <w:p w14:paraId="5A0240C9">
            <w:pPr>
              <w:keepNext w:val="0"/>
              <w:keepLines w:val="0"/>
              <w:pageBreakBefore w:val="0"/>
              <w:widowControl w:val="0"/>
              <w:kinsoku/>
              <w:wordWrap/>
              <w:overflowPunct/>
              <w:topLinePunct w:val="0"/>
              <w:autoSpaceDE/>
              <w:autoSpaceDN/>
              <w:bidi w:val="0"/>
              <w:adjustRightInd w:val="0"/>
              <w:snapToGrid w:val="0"/>
              <w:spacing w:line="240" w:lineRule="auto"/>
              <w:ind w:left="-88" w:leftChars="-42"/>
              <w:jc w:val="center"/>
              <w:textAlignment w:val="auto"/>
              <w:rPr>
                <w:b/>
                <w:color w:val="auto"/>
                <w:szCs w:val="21"/>
                <w:highlight w:val="none"/>
              </w:rPr>
            </w:pPr>
            <w:r>
              <w:rPr>
                <w:b/>
                <w:color w:val="auto"/>
                <w:szCs w:val="21"/>
                <w:highlight w:val="none"/>
              </w:rPr>
              <w:t>序号</w:t>
            </w:r>
          </w:p>
        </w:tc>
        <w:tc>
          <w:tcPr>
            <w:tcW w:w="2410" w:type="dxa"/>
            <w:tcBorders>
              <w:tl2br w:val="nil"/>
              <w:tr2bl w:val="nil"/>
            </w:tcBorders>
            <w:noWrap w:val="0"/>
            <w:vAlign w:val="center"/>
          </w:tcPr>
          <w:p w14:paraId="3E260FEA">
            <w:pPr>
              <w:keepNext w:val="0"/>
              <w:keepLines w:val="0"/>
              <w:pageBreakBefore w:val="0"/>
              <w:widowControl w:val="0"/>
              <w:kinsoku/>
              <w:wordWrap/>
              <w:overflowPunct/>
              <w:topLinePunct w:val="0"/>
              <w:autoSpaceDE/>
              <w:autoSpaceDN/>
              <w:bidi w:val="0"/>
              <w:adjustRightInd w:val="0"/>
              <w:snapToGrid w:val="0"/>
              <w:spacing w:line="240" w:lineRule="auto"/>
              <w:ind w:left="-88" w:leftChars="-42"/>
              <w:jc w:val="center"/>
              <w:textAlignment w:val="auto"/>
              <w:rPr>
                <w:b/>
                <w:color w:val="auto"/>
                <w:szCs w:val="21"/>
                <w:highlight w:val="none"/>
              </w:rPr>
            </w:pPr>
            <w:r>
              <w:rPr>
                <w:rFonts w:hint="eastAsia"/>
                <w:b/>
                <w:color w:val="auto"/>
                <w:szCs w:val="21"/>
                <w:highlight w:val="none"/>
                <w:lang w:eastAsia="zh-CN"/>
              </w:rPr>
              <w:t>采购</w:t>
            </w:r>
            <w:r>
              <w:rPr>
                <w:b/>
                <w:color w:val="auto"/>
                <w:szCs w:val="21"/>
                <w:highlight w:val="none"/>
              </w:rPr>
              <w:t>文件章节条款号</w:t>
            </w:r>
          </w:p>
        </w:tc>
        <w:tc>
          <w:tcPr>
            <w:tcW w:w="1985" w:type="dxa"/>
            <w:tcBorders>
              <w:tl2br w:val="nil"/>
              <w:tr2bl w:val="nil"/>
            </w:tcBorders>
            <w:noWrap w:val="0"/>
            <w:vAlign w:val="center"/>
          </w:tcPr>
          <w:p w14:paraId="16E390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color w:val="auto"/>
                <w:highlight w:val="none"/>
              </w:rPr>
            </w:pPr>
            <w:r>
              <w:rPr>
                <w:rFonts w:hint="eastAsia"/>
                <w:b/>
                <w:color w:val="auto"/>
                <w:highlight w:val="none"/>
                <w:lang w:eastAsia="zh-CN"/>
              </w:rPr>
              <w:t>采购</w:t>
            </w:r>
            <w:r>
              <w:rPr>
                <w:b/>
                <w:color w:val="auto"/>
                <w:highlight w:val="none"/>
              </w:rPr>
              <w:t>文件要求</w:t>
            </w:r>
          </w:p>
        </w:tc>
        <w:tc>
          <w:tcPr>
            <w:tcW w:w="2126" w:type="dxa"/>
            <w:tcBorders>
              <w:tl2br w:val="nil"/>
              <w:tr2bl w:val="nil"/>
            </w:tcBorders>
            <w:noWrap w:val="0"/>
            <w:vAlign w:val="center"/>
          </w:tcPr>
          <w:p w14:paraId="1CF224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color w:val="auto"/>
                <w:highlight w:val="none"/>
              </w:rPr>
            </w:pPr>
            <w:r>
              <w:rPr>
                <w:rFonts w:hint="eastAsia"/>
                <w:b/>
                <w:color w:val="auto"/>
                <w:highlight w:val="none"/>
                <w:lang w:eastAsia="zh-CN"/>
              </w:rPr>
              <w:t>响应</w:t>
            </w:r>
            <w:r>
              <w:rPr>
                <w:b/>
                <w:color w:val="auto"/>
                <w:highlight w:val="none"/>
              </w:rPr>
              <w:t>文件应答</w:t>
            </w:r>
          </w:p>
        </w:tc>
        <w:tc>
          <w:tcPr>
            <w:tcW w:w="1756" w:type="dxa"/>
            <w:tcBorders>
              <w:tl2br w:val="nil"/>
              <w:tr2bl w:val="nil"/>
            </w:tcBorders>
            <w:noWrap w:val="0"/>
            <w:vAlign w:val="center"/>
          </w:tcPr>
          <w:p w14:paraId="585B0716">
            <w:pPr>
              <w:keepNext w:val="0"/>
              <w:keepLines w:val="0"/>
              <w:pageBreakBefore w:val="0"/>
              <w:widowControl w:val="0"/>
              <w:kinsoku/>
              <w:wordWrap/>
              <w:overflowPunct/>
              <w:topLinePunct w:val="0"/>
              <w:autoSpaceDE/>
              <w:autoSpaceDN/>
              <w:bidi w:val="0"/>
              <w:adjustRightInd w:val="0"/>
              <w:snapToGrid w:val="0"/>
              <w:spacing w:line="240" w:lineRule="auto"/>
              <w:ind w:left="-88" w:leftChars="-42"/>
              <w:jc w:val="center"/>
              <w:textAlignment w:val="auto"/>
              <w:rPr>
                <w:b/>
                <w:color w:val="auto"/>
                <w:szCs w:val="21"/>
                <w:highlight w:val="none"/>
              </w:rPr>
            </w:pPr>
            <w:r>
              <w:rPr>
                <w:rFonts w:hint="eastAsia"/>
                <w:b/>
                <w:color w:val="auto"/>
                <w:szCs w:val="21"/>
                <w:highlight w:val="none"/>
                <w:lang w:val="en-US" w:eastAsia="zh-CN"/>
              </w:rPr>
              <w:t>响应/</w:t>
            </w:r>
            <w:r>
              <w:rPr>
                <w:b/>
                <w:color w:val="auto"/>
                <w:szCs w:val="21"/>
                <w:highlight w:val="none"/>
              </w:rPr>
              <w:t>偏离说明</w:t>
            </w:r>
          </w:p>
        </w:tc>
      </w:tr>
      <w:tr w14:paraId="6E2CA9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505" w:hRule="atLeast"/>
          <w:jc w:val="center"/>
        </w:trPr>
        <w:tc>
          <w:tcPr>
            <w:tcW w:w="737" w:type="dxa"/>
            <w:tcBorders>
              <w:tl2br w:val="nil"/>
              <w:tr2bl w:val="nil"/>
            </w:tcBorders>
            <w:noWrap w:val="0"/>
            <w:vAlign w:val="center"/>
          </w:tcPr>
          <w:p w14:paraId="75184A8A">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c>
          <w:tcPr>
            <w:tcW w:w="2410" w:type="dxa"/>
            <w:tcBorders>
              <w:tl2br w:val="nil"/>
              <w:tr2bl w:val="nil"/>
            </w:tcBorders>
            <w:noWrap w:val="0"/>
            <w:vAlign w:val="center"/>
          </w:tcPr>
          <w:p w14:paraId="38DC8C6F">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c>
          <w:tcPr>
            <w:tcW w:w="1985" w:type="dxa"/>
            <w:tcBorders>
              <w:tl2br w:val="nil"/>
              <w:tr2bl w:val="nil"/>
            </w:tcBorders>
            <w:noWrap w:val="0"/>
            <w:vAlign w:val="center"/>
          </w:tcPr>
          <w:p w14:paraId="1A503033">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c>
          <w:tcPr>
            <w:tcW w:w="2126" w:type="dxa"/>
            <w:tcBorders>
              <w:tl2br w:val="nil"/>
              <w:tr2bl w:val="nil"/>
            </w:tcBorders>
            <w:noWrap w:val="0"/>
            <w:vAlign w:val="center"/>
          </w:tcPr>
          <w:p w14:paraId="30602406">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c>
          <w:tcPr>
            <w:tcW w:w="1756" w:type="dxa"/>
            <w:tcBorders>
              <w:tl2br w:val="nil"/>
              <w:tr2bl w:val="nil"/>
            </w:tcBorders>
            <w:noWrap w:val="0"/>
            <w:vAlign w:val="center"/>
          </w:tcPr>
          <w:p w14:paraId="46D5D5BF">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r>
      <w:tr w14:paraId="5A8A6E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505" w:hRule="atLeast"/>
          <w:jc w:val="center"/>
        </w:trPr>
        <w:tc>
          <w:tcPr>
            <w:tcW w:w="737" w:type="dxa"/>
            <w:tcBorders>
              <w:tl2br w:val="nil"/>
              <w:tr2bl w:val="nil"/>
            </w:tcBorders>
            <w:noWrap w:val="0"/>
            <w:vAlign w:val="center"/>
          </w:tcPr>
          <w:p w14:paraId="3401288A">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c>
          <w:tcPr>
            <w:tcW w:w="2410" w:type="dxa"/>
            <w:tcBorders>
              <w:tl2br w:val="nil"/>
              <w:tr2bl w:val="nil"/>
            </w:tcBorders>
            <w:noWrap w:val="0"/>
            <w:vAlign w:val="center"/>
          </w:tcPr>
          <w:p w14:paraId="3CD351BF">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c>
          <w:tcPr>
            <w:tcW w:w="1985" w:type="dxa"/>
            <w:tcBorders>
              <w:tl2br w:val="nil"/>
              <w:tr2bl w:val="nil"/>
            </w:tcBorders>
            <w:noWrap w:val="0"/>
            <w:vAlign w:val="center"/>
          </w:tcPr>
          <w:p w14:paraId="0C27E99F">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c>
          <w:tcPr>
            <w:tcW w:w="2126" w:type="dxa"/>
            <w:tcBorders>
              <w:tl2br w:val="nil"/>
              <w:tr2bl w:val="nil"/>
            </w:tcBorders>
            <w:noWrap w:val="0"/>
            <w:vAlign w:val="center"/>
          </w:tcPr>
          <w:p w14:paraId="47E4283B">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c>
          <w:tcPr>
            <w:tcW w:w="1756" w:type="dxa"/>
            <w:tcBorders>
              <w:tl2br w:val="nil"/>
              <w:tr2bl w:val="nil"/>
            </w:tcBorders>
            <w:noWrap w:val="0"/>
            <w:vAlign w:val="center"/>
          </w:tcPr>
          <w:p w14:paraId="3DBBD87A">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r>
      <w:tr w14:paraId="746FF0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505" w:hRule="atLeast"/>
          <w:jc w:val="center"/>
        </w:trPr>
        <w:tc>
          <w:tcPr>
            <w:tcW w:w="737" w:type="dxa"/>
            <w:tcBorders>
              <w:tl2br w:val="nil"/>
              <w:tr2bl w:val="nil"/>
            </w:tcBorders>
            <w:noWrap w:val="0"/>
            <w:vAlign w:val="center"/>
          </w:tcPr>
          <w:p w14:paraId="5D7F8DB6">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c>
          <w:tcPr>
            <w:tcW w:w="2410" w:type="dxa"/>
            <w:tcBorders>
              <w:tl2br w:val="nil"/>
              <w:tr2bl w:val="nil"/>
            </w:tcBorders>
            <w:noWrap w:val="0"/>
            <w:vAlign w:val="center"/>
          </w:tcPr>
          <w:p w14:paraId="28B84A16">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c>
          <w:tcPr>
            <w:tcW w:w="1985" w:type="dxa"/>
            <w:tcBorders>
              <w:tl2br w:val="nil"/>
              <w:tr2bl w:val="nil"/>
            </w:tcBorders>
            <w:noWrap w:val="0"/>
            <w:vAlign w:val="center"/>
          </w:tcPr>
          <w:p w14:paraId="0C5BC0CE">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c>
          <w:tcPr>
            <w:tcW w:w="2126" w:type="dxa"/>
            <w:tcBorders>
              <w:tl2br w:val="nil"/>
              <w:tr2bl w:val="nil"/>
            </w:tcBorders>
            <w:noWrap w:val="0"/>
            <w:vAlign w:val="center"/>
          </w:tcPr>
          <w:p w14:paraId="1DF8D1E7">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c>
          <w:tcPr>
            <w:tcW w:w="1756" w:type="dxa"/>
            <w:tcBorders>
              <w:tl2br w:val="nil"/>
              <w:tr2bl w:val="nil"/>
            </w:tcBorders>
            <w:noWrap w:val="0"/>
            <w:vAlign w:val="center"/>
          </w:tcPr>
          <w:p w14:paraId="1BC58D80">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r>
      <w:tr w14:paraId="1F2EDE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505" w:hRule="atLeast"/>
          <w:jc w:val="center"/>
        </w:trPr>
        <w:tc>
          <w:tcPr>
            <w:tcW w:w="737" w:type="dxa"/>
            <w:tcBorders>
              <w:tl2br w:val="nil"/>
              <w:tr2bl w:val="nil"/>
            </w:tcBorders>
            <w:noWrap w:val="0"/>
            <w:vAlign w:val="center"/>
          </w:tcPr>
          <w:p w14:paraId="00C8B4A2">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c>
          <w:tcPr>
            <w:tcW w:w="2410" w:type="dxa"/>
            <w:tcBorders>
              <w:tl2br w:val="nil"/>
              <w:tr2bl w:val="nil"/>
            </w:tcBorders>
            <w:noWrap w:val="0"/>
            <w:vAlign w:val="center"/>
          </w:tcPr>
          <w:p w14:paraId="1BB549BD">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c>
          <w:tcPr>
            <w:tcW w:w="1985" w:type="dxa"/>
            <w:tcBorders>
              <w:tl2br w:val="nil"/>
              <w:tr2bl w:val="nil"/>
            </w:tcBorders>
            <w:noWrap w:val="0"/>
            <w:vAlign w:val="center"/>
          </w:tcPr>
          <w:p w14:paraId="670D1808">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c>
          <w:tcPr>
            <w:tcW w:w="2126" w:type="dxa"/>
            <w:tcBorders>
              <w:tl2br w:val="nil"/>
              <w:tr2bl w:val="nil"/>
            </w:tcBorders>
            <w:noWrap w:val="0"/>
            <w:vAlign w:val="center"/>
          </w:tcPr>
          <w:p w14:paraId="7633E8C3">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c>
          <w:tcPr>
            <w:tcW w:w="1756" w:type="dxa"/>
            <w:tcBorders>
              <w:tl2br w:val="nil"/>
              <w:tr2bl w:val="nil"/>
            </w:tcBorders>
            <w:noWrap w:val="0"/>
            <w:vAlign w:val="center"/>
          </w:tcPr>
          <w:p w14:paraId="3EB215B1">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r>
      <w:tr w14:paraId="2D2A2B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505" w:hRule="atLeast"/>
          <w:jc w:val="center"/>
        </w:trPr>
        <w:tc>
          <w:tcPr>
            <w:tcW w:w="737" w:type="dxa"/>
            <w:tcBorders>
              <w:tl2br w:val="nil"/>
              <w:tr2bl w:val="nil"/>
            </w:tcBorders>
            <w:noWrap w:val="0"/>
            <w:vAlign w:val="center"/>
          </w:tcPr>
          <w:p w14:paraId="5B054898">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c>
          <w:tcPr>
            <w:tcW w:w="2410" w:type="dxa"/>
            <w:tcBorders>
              <w:tl2br w:val="nil"/>
              <w:tr2bl w:val="nil"/>
            </w:tcBorders>
            <w:noWrap w:val="0"/>
            <w:vAlign w:val="center"/>
          </w:tcPr>
          <w:p w14:paraId="14BBA819">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c>
          <w:tcPr>
            <w:tcW w:w="1985" w:type="dxa"/>
            <w:tcBorders>
              <w:tl2br w:val="nil"/>
              <w:tr2bl w:val="nil"/>
            </w:tcBorders>
            <w:noWrap w:val="0"/>
            <w:vAlign w:val="center"/>
          </w:tcPr>
          <w:p w14:paraId="19AC6E42">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c>
          <w:tcPr>
            <w:tcW w:w="2126" w:type="dxa"/>
            <w:tcBorders>
              <w:tl2br w:val="nil"/>
              <w:tr2bl w:val="nil"/>
            </w:tcBorders>
            <w:noWrap w:val="0"/>
            <w:vAlign w:val="center"/>
          </w:tcPr>
          <w:p w14:paraId="4A7578EF">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c>
          <w:tcPr>
            <w:tcW w:w="1756" w:type="dxa"/>
            <w:tcBorders>
              <w:tl2br w:val="nil"/>
              <w:tr2bl w:val="nil"/>
            </w:tcBorders>
            <w:noWrap w:val="0"/>
            <w:vAlign w:val="center"/>
          </w:tcPr>
          <w:p w14:paraId="65F704B2">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jc w:val="center"/>
              <w:textAlignment w:val="auto"/>
              <w:rPr>
                <w:color w:val="auto"/>
                <w:szCs w:val="21"/>
                <w:highlight w:val="none"/>
              </w:rPr>
            </w:pPr>
          </w:p>
        </w:tc>
      </w:tr>
      <w:tr w14:paraId="6FC914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505" w:hRule="atLeast"/>
          <w:jc w:val="center"/>
        </w:trPr>
        <w:tc>
          <w:tcPr>
            <w:tcW w:w="9014" w:type="dxa"/>
            <w:gridSpan w:val="5"/>
            <w:tcBorders>
              <w:tl2br w:val="nil"/>
              <w:tr2bl w:val="nil"/>
            </w:tcBorders>
            <w:noWrap w:val="0"/>
            <w:vAlign w:val="center"/>
          </w:tcPr>
          <w:p w14:paraId="61DE720E">
            <w:pPr>
              <w:keepNext w:val="0"/>
              <w:keepLines w:val="0"/>
              <w:pageBreakBefore w:val="0"/>
              <w:widowControl w:val="0"/>
              <w:kinsoku/>
              <w:wordWrap/>
              <w:overflowPunct/>
              <w:topLinePunct w:val="0"/>
              <w:autoSpaceDE/>
              <w:autoSpaceDN/>
              <w:bidi w:val="0"/>
              <w:spacing w:line="360" w:lineRule="auto"/>
              <w:textAlignment w:val="auto"/>
              <w:rPr>
                <w:b/>
                <w:color w:val="auto"/>
                <w:highlight w:val="none"/>
              </w:rPr>
            </w:pPr>
            <w:r>
              <w:rPr>
                <w:rFonts w:hint="eastAsia"/>
                <w:b/>
                <w:color w:val="auto"/>
                <w:highlight w:val="none"/>
                <w:lang w:eastAsia="zh-CN"/>
              </w:rPr>
              <w:t>供应商</w:t>
            </w:r>
            <w:r>
              <w:rPr>
                <w:rFonts w:hint="eastAsia"/>
                <w:b/>
                <w:color w:val="auto"/>
                <w:highlight w:val="none"/>
              </w:rPr>
              <w:t>承诺</w:t>
            </w:r>
            <w:r>
              <w:rPr>
                <w:b/>
                <w:color w:val="auto"/>
                <w:highlight w:val="none"/>
              </w:rPr>
              <w:t>：除本采购需求偏离表列出的</w:t>
            </w:r>
            <w:r>
              <w:rPr>
                <w:rFonts w:hint="eastAsia"/>
                <w:b/>
                <w:color w:val="auto"/>
                <w:highlight w:val="none"/>
              </w:rPr>
              <w:t>负</w:t>
            </w:r>
            <w:r>
              <w:rPr>
                <w:b/>
                <w:color w:val="auto"/>
                <w:highlight w:val="none"/>
              </w:rPr>
              <w:t>偏离外，我单位对</w:t>
            </w:r>
            <w:r>
              <w:rPr>
                <w:rFonts w:hint="eastAsia"/>
                <w:b/>
                <w:color w:val="auto"/>
                <w:highlight w:val="none"/>
                <w:lang w:val="en-US" w:eastAsia="zh-CN"/>
              </w:rPr>
              <w:t>采购</w:t>
            </w:r>
            <w:r>
              <w:rPr>
                <w:b/>
                <w:color w:val="auto"/>
                <w:highlight w:val="none"/>
              </w:rPr>
              <w:t>文件的其他采购需求条款完全响应，无</w:t>
            </w:r>
            <w:r>
              <w:rPr>
                <w:rFonts w:hint="eastAsia"/>
                <w:b/>
                <w:color w:val="auto"/>
                <w:highlight w:val="none"/>
              </w:rPr>
              <w:t>任何负</w:t>
            </w:r>
            <w:r>
              <w:rPr>
                <w:b/>
                <w:color w:val="auto"/>
                <w:highlight w:val="none"/>
              </w:rPr>
              <w:t>偏离。</w:t>
            </w:r>
          </w:p>
        </w:tc>
      </w:tr>
    </w:tbl>
    <w:p w14:paraId="70B29EB4">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textAlignment w:val="auto"/>
        <w:rPr>
          <w:color w:val="auto"/>
          <w:sz w:val="24"/>
          <w:highlight w:val="none"/>
        </w:rPr>
      </w:pPr>
      <w:r>
        <w:rPr>
          <w:b/>
          <w:color w:val="auto"/>
          <w:sz w:val="24"/>
          <w:highlight w:val="none"/>
        </w:rPr>
        <w:t>注</w:t>
      </w:r>
      <w:r>
        <w:rPr>
          <w:color w:val="auto"/>
          <w:sz w:val="24"/>
          <w:highlight w:val="none"/>
        </w:rPr>
        <w:t>：</w:t>
      </w:r>
    </w:p>
    <w:p w14:paraId="45B7BE53">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textAlignment w:val="auto"/>
        <w:rPr>
          <w:rFonts w:hint="eastAsia"/>
          <w:color w:val="auto"/>
          <w:sz w:val="24"/>
          <w:highlight w:val="none"/>
        </w:rPr>
      </w:pPr>
      <w:r>
        <w:rPr>
          <w:rFonts w:hint="eastAsia"/>
          <w:color w:val="auto"/>
          <w:sz w:val="24"/>
          <w:highlight w:val="none"/>
        </w:rPr>
        <w:t>1、</w:t>
      </w:r>
      <w:r>
        <w:rPr>
          <w:rFonts w:hint="eastAsia"/>
          <w:color w:val="auto"/>
          <w:sz w:val="24"/>
          <w:highlight w:val="none"/>
          <w:lang w:eastAsia="zh-CN"/>
        </w:rPr>
        <w:t>供应商</w:t>
      </w:r>
      <w:r>
        <w:rPr>
          <w:rFonts w:hint="eastAsia"/>
          <w:color w:val="auto"/>
          <w:sz w:val="24"/>
          <w:highlight w:val="none"/>
        </w:rPr>
        <w:t>须根据“第三章 采购需求”，</w:t>
      </w:r>
      <w:r>
        <w:rPr>
          <w:rFonts w:hint="eastAsia"/>
          <w:b w:val="0"/>
          <w:bCs w:val="0"/>
          <w:color w:val="auto"/>
          <w:sz w:val="24"/>
          <w:highlight w:val="none"/>
        </w:rPr>
        <w:t>逐条</w:t>
      </w:r>
      <w:r>
        <w:rPr>
          <w:rFonts w:hint="eastAsia"/>
          <w:color w:val="auto"/>
          <w:sz w:val="24"/>
          <w:highlight w:val="none"/>
        </w:rPr>
        <w:t>填写本表；</w:t>
      </w:r>
    </w:p>
    <w:p w14:paraId="5B5096D2">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textAlignment w:val="auto"/>
        <w:rPr>
          <w:rFonts w:hint="eastAsia"/>
          <w:color w:val="auto"/>
          <w:sz w:val="24"/>
          <w:highlight w:val="none"/>
        </w:rPr>
      </w:pPr>
      <w:r>
        <w:rPr>
          <w:rFonts w:hint="eastAsia"/>
          <w:color w:val="auto"/>
          <w:sz w:val="24"/>
          <w:highlight w:val="none"/>
        </w:rPr>
        <w:t>2、</w:t>
      </w:r>
      <w:r>
        <w:rPr>
          <w:rFonts w:hint="eastAsia"/>
          <w:b/>
          <w:bCs/>
          <w:color w:val="auto"/>
          <w:sz w:val="24"/>
          <w:highlight w:val="none"/>
          <w:lang w:eastAsia="zh-CN"/>
        </w:rPr>
        <w:t>供应商</w:t>
      </w:r>
      <w:r>
        <w:rPr>
          <w:rFonts w:hint="eastAsia"/>
          <w:b/>
          <w:bCs/>
          <w:color w:val="auto"/>
          <w:sz w:val="24"/>
          <w:highlight w:val="none"/>
        </w:rPr>
        <w:t>的响应有负偏离的，</w:t>
      </w:r>
      <w:r>
        <w:rPr>
          <w:rFonts w:hint="eastAsia"/>
          <w:b/>
          <w:bCs/>
          <w:color w:val="auto"/>
          <w:sz w:val="24"/>
          <w:highlight w:val="none"/>
          <w:lang w:val="en-US" w:eastAsia="zh-CN"/>
        </w:rPr>
        <w:t>必须</w:t>
      </w:r>
      <w:r>
        <w:rPr>
          <w:rFonts w:hint="eastAsia"/>
          <w:b/>
          <w:bCs/>
          <w:color w:val="auto"/>
          <w:sz w:val="24"/>
          <w:highlight w:val="none"/>
        </w:rPr>
        <w:t>将</w:t>
      </w:r>
      <w:r>
        <w:rPr>
          <w:rFonts w:hint="eastAsia"/>
          <w:b/>
          <w:bCs/>
          <w:color w:val="auto"/>
          <w:sz w:val="24"/>
          <w:highlight w:val="none"/>
          <w:lang w:val="en-US" w:eastAsia="zh-CN"/>
        </w:rPr>
        <w:t>负</w:t>
      </w:r>
      <w:r>
        <w:rPr>
          <w:rFonts w:hint="eastAsia"/>
          <w:b/>
          <w:bCs/>
          <w:color w:val="auto"/>
          <w:sz w:val="24"/>
          <w:highlight w:val="none"/>
        </w:rPr>
        <w:t>偏离条款如实应答，并</w:t>
      </w:r>
      <w:r>
        <w:rPr>
          <w:rFonts w:hint="eastAsia"/>
          <w:b/>
          <w:bCs/>
          <w:color w:val="auto"/>
          <w:sz w:val="24"/>
          <w:highlight w:val="none"/>
          <w:lang w:val="en-US" w:eastAsia="zh-CN"/>
        </w:rPr>
        <w:t>逐条</w:t>
      </w:r>
      <w:r>
        <w:rPr>
          <w:rFonts w:hint="eastAsia"/>
          <w:b/>
          <w:bCs/>
          <w:color w:val="auto"/>
          <w:sz w:val="24"/>
          <w:highlight w:val="none"/>
        </w:rPr>
        <w:t>作出说明；</w:t>
      </w:r>
    </w:p>
    <w:p w14:paraId="7C6B9707">
      <w:pPr>
        <w:keepNext w:val="0"/>
        <w:keepLines w:val="0"/>
        <w:pageBreakBefore w:val="0"/>
        <w:widowControl w:val="0"/>
        <w:kinsoku/>
        <w:wordWrap/>
        <w:overflowPunct/>
        <w:topLinePunct w:val="0"/>
        <w:autoSpaceDE/>
        <w:autoSpaceDN/>
        <w:bidi w:val="0"/>
        <w:adjustRightInd w:val="0"/>
        <w:snapToGrid w:val="0"/>
        <w:spacing w:before="50" w:line="360" w:lineRule="auto"/>
        <w:ind w:left="-88" w:leftChars="-42"/>
        <w:textAlignment w:val="auto"/>
        <w:rPr>
          <w:rFonts w:hint="eastAsia"/>
          <w:color w:val="auto"/>
          <w:sz w:val="24"/>
          <w:highlight w:val="none"/>
        </w:rPr>
      </w:pPr>
      <w:r>
        <w:rPr>
          <w:rFonts w:hint="eastAsia"/>
          <w:color w:val="auto"/>
          <w:sz w:val="24"/>
          <w:highlight w:val="none"/>
        </w:rPr>
        <w:t>3、</w:t>
      </w:r>
      <w:r>
        <w:rPr>
          <w:rFonts w:hint="eastAsia"/>
          <w:color w:val="auto"/>
          <w:sz w:val="24"/>
          <w:highlight w:val="none"/>
          <w:lang w:eastAsia="zh-CN"/>
        </w:rPr>
        <w:t>供应商</w:t>
      </w:r>
      <w:r>
        <w:rPr>
          <w:rFonts w:hint="eastAsia"/>
          <w:color w:val="auto"/>
          <w:sz w:val="24"/>
          <w:highlight w:val="none"/>
        </w:rPr>
        <w:t>如不按上述要求提供此表，其</w:t>
      </w:r>
      <w:r>
        <w:rPr>
          <w:rFonts w:hint="eastAsia"/>
          <w:color w:val="auto"/>
          <w:sz w:val="24"/>
          <w:highlight w:val="none"/>
          <w:lang w:eastAsia="zh-CN"/>
        </w:rPr>
        <w:t>响应</w:t>
      </w:r>
      <w:r>
        <w:rPr>
          <w:rFonts w:hint="eastAsia"/>
          <w:color w:val="auto"/>
          <w:sz w:val="24"/>
          <w:highlight w:val="none"/>
        </w:rPr>
        <w:t>为无效</w:t>
      </w:r>
      <w:r>
        <w:rPr>
          <w:rFonts w:hint="eastAsia"/>
          <w:color w:val="auto"/>
          <w:sz w:val="24"/>
          <w:highlight w:val="none"/>
          <w:lang w:eastAsia="zh-CN"/>
        </w:rPr>
        <w:t>响应</w:t>
      </w:r>
      <w:r>
        <w:rPr>
          <w:rFonts w:hint="eastAsia"/>
          <w:color w:val="auto"/>
          <w:sz w:val="24"/>
          <w:highlight w:val="none"/>
        </w:rPr>
        <w:t>。</w:t>
      </w:r>
    </w:p>
    <w:p w14:paraId="02A14C75">
      <w:pPr>
        <w:spacing w:before="120" w:beforeLines="50" w:after="120" w:afterLines="50" w:line="276" w:lineRule="auto"/>
        <w:jc w:val="center"/>
        <w:rPr>
          <w:b/>
          <w:sz w:val="24"/>
          <w:highlight w:val="none"/>
        </w:rPr>
      </w:pPr>
    </w:p>
    <w:p w14:paraId="0B5C9FA3">
      <w:pPr>
        <w:rPr>
          <w:b/>
          <w:sz w:val="28"/>
          <w:szCs w:val="28"/>
          <w:highlight w:val="none"/>
        </w:rPr>
      </w:pPr>
    </w:p>
    <w:p w14:paraId="00411A57">
      <w:pPr>
        <w:rPr>
          <w:b/>
          <w:sz w:val="28"/>
          <w:szCs w:val="28"/>
          <w:highlight w:val="none"/>
        </w:rPr>
      </w:pPr>
    </w:p>
    <w:p w14:paraId="04C43FE4">
      <w:pPr>
        <w:pStyle w:val="24"/>
        <w:rPr>
          <w:b/>
          <w:sz w:val="28"/>
          <w:szCs w:val="28"/>
          <w:highlight w:val="none"/>
        </w:rPr>
      </w:pPr>
    </w:p>
    <w:p w14:paraId="2B272479">
      <w:pPr>
        <w:pStyle w:val="24"/>
        <w:rPr>
          <w:b/>
          <w:sz w:val="28"/>
          <w:szCs w:val="28"/>
          <w:highlight w:val="none"/>
        </w:rPr>
      </w:pPr>
    </w:p>
    <w:p w14:paraId="3BE2F90A">
      <w:pPr>
        <w:pStyle w:val="24"/>
        <w:rPr>
          <w:b/>
          <w:sz w:val="28"/>
          <w:szCs w:val="28"/>
          <w:highlight w:val="none"/>
        </w:rPr>
      </w:pPr>
    </w:p>
    <w:p w14:paraId="67BD24BD">
      <w:pPr>
        <w:pStyle w:val="24"/>
        <w:rPr>
          <w:b/>
          <w:sz w:val="28"/>
          <w:szCs w:val="28"/>
          <w:highlight w:val="none"/>
        </w:rPr>
      </w:pPr>
    </w:p>
    <w:p w14:paraId="152AED22">
      <w:pPr>
        <w:pStyle w:val="24"/>
        <w:rPr>
          <w:b/>
          <w:sz w:val="28"/>
          <w:szCs w:val="28"/>
          <w:highlight w:val="none"/>
        </w:rPr>
      </w:pPr>
    </w:p>
    <w:p w14:paraId="32361C32">
      <w:pPr>
        <w:pStyle w:val="24"/>
        <w:rPr>
          <w:b/>
          <w:sz w:val="28"/>
          <w:szCs w:val="28"/>
          <w:highlight w:val="none"/>
        </w:rPr>
      </w:pPr>
    </w:p>
    <w:p w14:paraId="1F9530A0">
      <w:pPr>
        <w:pStyle w:val="24"/>
        <w:rPr>
          <w:b/>
          <w:sz w:val="28"/>
          <w:szCs w:val="28"/>
          <w:highlight w:val="none"/>
        </w:rPr>
      </w:pPr>
    </w:p>
    <w:p w14:paraId="460C5007">
      <w:pPr>
        <w:pStyle w:val="24"/>
        <w:rPr>
          <w:b/>
          <w:sz w:val="28"/>
          <w:szCs w:val="28"/>
          <w:highlight w:val="none"/>
        </w:rPr>
      </w:pPr>
    </w:p>
    <w:p w14:paraId="67EACA09">
      <w:pPr>
        <w:pStyle w:val="24"/>
        <w:rPr>
          <w:b/>
          <w:sz w:val="28"/>
          <w:szCs w:val="28"/>
          <w:highlight w:val="none"/>
        </w:rPr>
      </w:pPr>
    </w:p>
    <w:p w14:paraId="3B71404D">
      <w:pPr>
        <w:pStyle w:val="24"/>
        <w:rPr>
          <w:b/>
          <w:sz w:val="28"/>
          <w:szCs w:val="28"/>
          <w:highlight w:val="none"/>
        </w:rPr>
      </w:pPr>
    </w:p>
    <w:p w14:paraId="40CD22BD">
      <w:pPr>
        <w:pStyle w:val="24"/>
        <w:rPr>
          <w:b/>
          <w:sz w:val="28"/>
          <w:szCs w:val="28"/>
          <w:highlight w:val="none"/>
        </w:rPr>
      </w:pPr>
    </w:p>
    <w:p w14:paraId="432EF8AA">
      <w:pPr>
        <w:pStyle w:val="24"/>
        <w:rPr>
          <w:b/>
          <w:sz w:val="28"/>
          <w:szCs w:val="28"/>
          <w:highlight w:val="none"/>
        </w:rPr>
      </w:pPr>
    </w:p>
    <w:p w14:paraId="2733BC4E">
      <w:pPr>
        <w:pStyle w:val="24"/>
        <w:rPr>
          <w:b/>
          <w:sz w:val="28"/>
          <w:szCs w:val="28"/>
          <w:highlight w:val="none"/>
        </w:rPr>
      </w:pPr>
    </w:p>
    <w:p w14:paraId="152CE22B">
      <w:pPr>
        <w:pStyle w:val="24"/>
        <w:rPr>
          <w:b/>
          <w:sz w:val="28"/>
          <w:szCs w:val="28"/>
          <w:highlight w:val="none"/>
        </w:rPr>
      </w:pPr>
    </w:p>
    <w:p w14:paraId="16998F38">
      <w:pPr>
        <w:pStyle w:val="24"/>
        <w:rPr>
          <w:b/>
          <w:sz w:val="28"/>
          <w:szCs w:val="28"/>
          <w:highlight w:val="none"/>
        </w:rPr>
      </w:pPr>
    </w:p>
    <w:p w14:paraId="638DB2C1">
      <w:pPr>
        <w:pStyle w:val="24"/>
        <w:rPr>
          <w:b/>
          <w:sz w:val="28"/>
          <w:szCs w:val="28"/>
          <w:highlight w:val="none"/>
        </w:rPr>
      </w:pPr>
    </w:p>
    <w:p w14:paraId="70C60CC1">
      <w:pPr>
        <w:pStyle w:val="24"/>
        <w:rPr>
          <w:b/>
          <w:sz w:val="28"/>
          <w:szCs w:val="28"/>
          <w:highlight w:val="none"/>
        </w:rPr>
      </w:pPr>
    </w:p>
    <w:p w14:paraId="36550F96">
      <w:pPr>
        <w:rPr>
          <w:highlight w:val="none"/>
        </w:rPr>
        <w:sectPr>
          <w:headerReference r:id="rId16" w:type="default"/>
          <w:pgSz w:w="11906" w:h="16838"/>
          <w:pgMar w:top="1191" w:right="1587" w:bottom="1020" w:left="1587" w:header="567" w:footer="567" w:gutter="0"/>
          <w:paperSrc w:first="1" w:other="1"/>
          <w:pgBorders>
            <w:top w:val="none" w:sz="0" w:space="0"/>
            <w:left w:val="none" w:sz="0" w:space="0"/>
            <w:bottom w:val="none" w:sz="0" w:space="0"/>
            <w:right w:val="none" w:sz="0" w:space="0"/>
          </w:pgBorders>
          <w:cols w:space="720" w:num="1"/>
          <w:rtlGutter w:val="0"/>
          <w:docGrid w:linePitch="312" w:charSpace="0"/>
        </w:sectPr>
      </w:pPr>
    </w:p>
    <w:p w14:paraId="2867B6EB">
      <w:pPr>
        <w:jc w:val="center"/>
        <w:rPr>
          <w:rFonts w:hint="eastAsia"/>
          <w:b/>
          <w:sz w:val="30"/>
          <w:szCs w:val="30"/>
          <w:highlight w:val="none"/>
        </w:rPr>
      </w:pPr>
    </w:p>
    <w:p w14:paraId="77442432">
      <w:pPr>
        <w:jc w:val="center"/>
        <w:rPr>
          <w:b/>
          <w:sz w:val="30"/>
          <w:szCs w:val="30"/>
          <w:highlight w:val="none"/>
        </w:rPr>
      </w:pPr>
      <w:r>
        <w:rPr>
          <w:rFonts w:hint="eastAsia"/>
          <w:b/>
          <w:sz w:val="30"/>
          <w:szCs w:val="30"/>
          <w:highlight w:val="none"/>
        </w:rPr>
        <w:t>第四部分、其他</w:t>
      </w:r>
      <w:r>
        <w:rPr>
          <w:b/>
          <w:sz w:val="30"/>
          <w:szCs w:val="30"/>
          <w:highlight w:val="none"/>
        </w:rPr>
        <w:t>相关证明</w:t>
      </w:r>
      <w:r>
        <w:rPr>
          <w:rFonts w:hint="eastAsia"/>
          <w:b/>
          <w:sz w:val="30"/>
          <w:szCs w:val="30"/>
          <w:highlight w:val="none"/>
        </w:rPr>
        <w:t>文件</w:t>
      </w:r>
    </w:p>
    <w:p w14:paraId="19ACA5AC">
      <w:pPr>
        <w:rPr>
          <w:highlight w:val="none"/>
        </w:rPr>
      </w:pPr>
    </w:p>
    <w:p w14:paraId="4A6F5ED1"/>
    <w:sectPr>
      <w:pgSz w:w="11906" w:h="16838"/>
      <w:pgMar w:top="1191" w:right="1587" w:bottom="1020" w:left="1587" w:header="567" w:footer="567" w:gutter="0"/>
      <w:paperSrc w:first="1" w:other="1"/>
      <w:pgBorders>
        <w:top w:val="none" w:sz="0" w:space="0"/>
        <w:left w:val="none" w:sz="0" w:space="0"/>
        <w:bottom w:val="none" w:sz="0" w:space="0"/>
        <w:right w:val="none" w:sz="0" w:space="0"/>
      </w:pgBorders>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Mono">
    <w:altName w:val="Segoe Print"/>
    <w:panose1 w:val="00000000000000000000"/>
    <w:charset w:val="00"/>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70AF0">
    <w:pPr>
      <w:pStyle w:val="10"/>
      <w:rPr>
        <w:rFonts w:ascii="仿宋_GB2312" w:eastAsia="仿宋_GB2312"/>
        <w:bCs/>
      </w:rPr>
    </w:pPr>
  </w:p>
  <w:p w14:paraId="47FD3EC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12972">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4B6513B">
                          <w:pPr>
                            <w:pStyle w:val="10"/>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J3MP3vQAQAApQMAAA4AAAAAAAAAAQAgAAAAIgEA&#10;AGRycy9lMm9Eb2MueG1sUEsFBgAAAAAGAAYAWQEAAGQFAAAAAA==&#10;">
              <v:fill on="f" focussize="0,0"/>
              <v:stroke on="f" weight="1.25pt"/>
              <v:imagedata o:title=""/>
              <o:lock v:ext="edit" aspectratio="f"/>
              <v:textbox inset="0mm,0mm,0mm,0mm" style="mso-fit-shape-to-text:t;">
                <w:txbxContent>
                  <w:p w14:paraId="64B6513B">
                    <w:pPr>
                      <w:pStyle w:val="10"/>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16F6">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7FC5A83">
                          <w:pPr>
                            <w:pStyle w:val="10"/>
                          </w:pPr>
                          <w:r>
                            <w:t xml:space="preserve">第 </w:t>
                          </w:r>
                          <w:r>
                            <w:fldChar w:fldCharType="begin"/>
                          </w:r>
                          <w:r>
                            <w:instrText xml:space="preserve"> PAGE  \* MERGEFORMAT </w:instrText>
                          </w:r>
                          <w:r>
                            <w:fldChar w:fldCharType="separate"/>
                          </w:r>
                          <w:r>
                            <w:t>8</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pQ6mh0QEAAKUDAAAOAAAAAAAAAAEAIAAAACIB&#10;AABkcnMvZTJvRG9jLnhtbFBLBQYAAAAABgAGAFkBAABlBQAAAAA=&#10;">
              <v:fill on="f" focussize="0,0"/>
              <v:stroke on="f" weight="1.25pt"/>
              <v:imagedata o:title=""/>
              <o:lock v:ext="edit" aspectratio="f"/>
              <v:textbox inset="0mm,0mm,0mm,0mm" style="mso-fit-shape-to-text:t;">
                <w:txbxContent>
                  <w:p w14:paraId="47FC5A83">
                    <w:pPr>
                      <w:pStyle w:val="10"/>
                    </w:pPr>
                    <w:r>
                      <w:t xml:space="preserve">第 </w:t>
                    </w:r>
                    <w:r>
                      <w:fldChar w:fldCharType="begin"/>
                    </w:r>
                    <w:r>
                      <w:instrText xml:space="preserve"> PAGE  \* MERGEFORMAT </w:instrText>
                    </w:r>
                    <w:r>
                      <w:fldChar w:fldCharType="separate"/>
                    </w:r>
                    <w:r>
                      <w:t>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C074F">
    <w:pPr>
      <w:pStyle w:val="7"/>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3507740</wp:posOffset>
              </wp:positionH>
              <wp:positionV relativeFrom="page">
                <wp:posOffset>10323195</wp:posOffset>
              </wp:positionV>
              <wp:extent cx="537210" cy="2032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37210" cy="203200"/>
                      </a:xfrm>
                      <a:prstGeom prst="rect">
                        <a:avLst/>
                      </a:prstGeom>
                      <a:noFill/>
                      <a:ln>
                        <a:noFill/>
                      </a:ln>
                    </wps:spPr>
                    <wps:txbx>
                      <w:txbxContent>
                        <w:p w14:paraId="5C9F706C">
                          <w:pPr>
                            <w:spacing w:before="2"/>
                            <w:ind w:left="20" w:right="0" w:firstLine="0"/>
                            <w:jc w:val="left"/>
                            <w:rPr>
                              <w:rFonts w:ascii="DejaVu Sans Mono" w:eastAsia="DejaVu Sans Mono"/>
                              <w:sz w:val="24"/>
                            </w:rPr>
                          </w:pPr>
                          <w:r>
                            <w:rPr>
                              <w:rFonts w:ascii="DejaVu Sans Mono" w:eastAsia="DejaVu Sans Mono"/>
                              <w:w w:val="90"/>
                              <w:sz w:val="24"/>
                            </w:rPr>
                            <w:t>-</w:t>
                          </w:r>
                          <w:r>
                            <w:rPr>
                              <w:w w:val="90"/>
                              <w:sz w:val="24"/>
                            </w:rPr>
                            <w:t>第</w:t>
                          </w:r>
                          <w:r>
                            <w:rPr>
                              <w:rFonts w:ascii="DejaVu Sans Mono" w:eastAsia="DejaVu Sans Mono"/>
                              <w:w w:val="90"/>
                              <w:sz w:val="24"/>
                            </w:rPr>
                            <w:fldChar w:fldCharType="begin"/>
                          </w:r>
                          <w:r>
                            <w:rPr>
                              <w:rFonts w:ascii="DejaVu Sans Mono" w:eastAsia="DejaVu Sans Mono"/>
                              <w:w w:val="90"/>
                              <w:sz w:val="24"/>
                            </w:rPr>
                            <w:instrText xml:space="preserve"> PAGE </w:instrText>
                          </w:r>
                          <w:r>
                            <w:rPr>
                              <w:rFonts w:ascii="DejaVu Sans Mono" w:eastAsia="DejaVu Sans Mono"/>
                              <w:w w:val="90"/>
                              <w:sz w:val="24"/>
                            </w:rPr>
                            <w:fldChar w:fldCharType="separate"/>
                          </w:r>
                          <w:r>
                            <w:rPr>
                              <w:rFonts w:ascii="DejaVu Sans Mono" w:eastAsia="DejaVu Sans Mono"/>
                              <w:w w:val="90"/>
                              <w:sz w:val="24"/>
                            </w:rPr>
                            <w:t>1</w:t>
                          </w:r>
                          <w:r>
                            <w:rPr>
                              <w:rFonts w:ascii="DejaVu Sans Mono" w:eastAsia="DejaVu Sans Mono"/>
                              <w:w w:val="90"/>
                              <w:sz w:val="24"/>
                            </w:rPr>
                            <w:fldChar w:fldCharType="end"/>
                          </w:r>
                          <w:r>
                            <w:rPr>
                              <w:w w:val="90"/>
                              <w:sz w:val="24"/>
                            </w:rPr>
                            <w:t>页</w:t>
                          </w:r>
                          <w:r>
                            <w:rPr>
                              <w:rFonts w:ascii="DejaVu Sans Mono" w:eastAsia="DejaVu Sans Mono"/>
                              <w:spacing w:val="-10"/>
                              <w:w w:val="75"/>
                              <w:sz w:val="24"/>
                            </w:rPr>
                            <w:t>-</w:t>
                          </w:r>
                        </w:p>
                      </w:txbxContent>
                    </wps:txbx>
                    <wps:bodyPr lIns="0" tIns="0" rIns="0" bIns="0" upright="1"/>
                  </wps:wsp>
                </a:graphicData>
              </a:graphic>
            </wp:anchor>
          </w:drawing>
        </mc:Choice>
        <mc:Fallback>
          <w:pict>
            <v:shape id="_x0000_s1026" o:spid="_x0000_s1026" o:spt="202" type="#_x0000_t202" style="position:absolute;left:0pt;margin-left:276.2pt;margin-top:812.85pt;height:16pt;width:42.3pt;mso-position-horizontal-relative:page;mso-position-vertical-relative:page;z-index:-251655168;mso-width-relative:page;mso-height-relative:page;" filled="f" stroked="f" coordsize="21600,21600" o:gfxdata="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rHBG9sAAAANAQAADwAAAAAAAAABACAAAAAiAAAAZHJzL2Rvd25yZXYueG1sUEsB&#10;AhQAFAAAAAgAh07iQHHO/8u5AQAAcQMAAA4AAAAAAAAAAQAgAAAAKgEAAGRycy9lMm9Eb2MueG1s&#10;UEsFBgAAAAAGAAYAWQEAAFUFAAAAAA==&#10;">
              <v:fill on="f" focussize="0,0"/>
              <v:stroke on="f"/>
              <v:imagedata o:title=""/>
              <o:lock v:ext="edit" aspectratio="f"/>
              <v:textbox inset="0mm,0mm,0mm,0mm">
                <w:txbxContent>
                  <w:p w14:paraId="5C9F706C">
                    <w:pPr>
                      <w:spacing w:before="2"/>
                      <w:ind w:left="20" w:right="0" w:firstLine="0"/>
                      <w:jc w:val="left"/>
                      <w:rPr>
                        <w:rFonts w:ascii="DejaVu Sans Mono" w:eastAsia="DejaVu Sans Mono"/>
                        <w:sz w:val="24"/>
                      </w:rPr>
                    </w:pPr>
                    <w:r>
                      <w:rPr>
                        <w:rFonts w:ascii="DejaVu Sans Mono" w:eastAsia="DejaVu Sans Mono"/>
                        <w:w w:val="90"/>
                        <w:sz w:val="24"/>
                      </w:rPr>
                      <w:t>-</w:t>
                    </w:r>
                    <w:r>
                      <w:rPr>
                        <w:w w:val="90"/>
                        <w:sz w:val="24"/>
                      </w:rPr>
                      <w:t>第</w:t>
                    </w:r>
                    <w:r>
                      <w:rPr>
                        <w:rFonts w:ascii="DejaVu Sans Mono" w:eastAsia="DejaVu Sans Mono"/>
                        <w:w w:val="90"/>
                        <w:sz w:val="24"/>
                      </w:rPr>
                      <w:fldChar w:fldCharType="begin"/>
                    </w:r>
                    <w:r>
                      <w:rPr>
                        <w:rFonts w:ascii="DejaVu Sans Mono" w:eastAsia="DejaVu Sans Mono"/>
                        <w:w w:val="90"/>
                        <w:sz w:val="24"/>
                      </w:rPr>
                      <w:instrText xml:space="preserve"> PAGE </w:instrText>
                    </w:r>
                    <w:r>
                      <w:rPr>
                        <w:rFonts w:ascii="DejaVu Sans Mono" w:eastAsia="DejaVu Sans Mono"/>
                        <w:w w:val="90"/>
                        <w:sz w:val="24"/>
                      </w:rPr>
                      <w:fldChar w:fldCharType="separate"/>
                    </w:r>
                    <w:r>
                      <w:rPr>
                        <w:rFonts w:ascii="DejaVu Sans Mono" w:eastAsia="DejaVu Sans Mono"/>
                        <w:w w:val="90"/>
                        <w:sz w:val="24"/>
                      </w:rPr>
                      <w:t>1</w:t>
                    </w:r>
                    <w:r>
                      <w:rPr>
                        <w:rFonts w:ascii="DejaVu Sans Mono" w:eastAsia="DejaVu Sans Mono"/>
                        <w:w w:val="90"/>
                        <w:sz w:val="24"/>
                      </w:rPr>
                      <w:fldChar w:fldCharType="end"/>
                    </w:r>
                    <w:r>
                      <w:rPr>
                        <w:w w:val="90"/>
                        <w:sz w:val="24"/>
                      </w:rPr>
                      <w:t>页</w:t>
                    </w:r>
                    <w:r>
                      <w:rPr>
                        <w:rFonts w:ascii="DejaVu Sans Mono" w:eastAsia="DejaVu Sans Mono"/>
                        <w:spacing w:val="-10"/>
                        <w:w w:val="75"/>
                        <w:sz w:val="24"/>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09B9A">
    <w:pPr>
      <w:pStyle w:val="10"/>
      <w:jc w:val="center"/>
    </w:pPr>
    <w:r>
      <w:fldChar w:fldCharType="begin"/>
    </w:r>
    <w:r>
      <w:instrText xml:space="preserve">PAGE   \* MERGEFORMAT</w:instrText>
    </w:r>
    <w:r>
      <w:fldChar w:fldCharType="separate"/>
    </w:r>
    <w:r>
      <w:rPr>
        <w:lang w:val="zh-CN"/>
      </w:rPr>
      <w:t>33</w:t>
    </w:r>
    <w:r>
      <w:fldChar w:fldCharType="end"/>
    </w:r>
  </w:p>
  <w:p w14:paraId="2739BADC">
    <w:pPr>
      <w:pStyle w:val="10"/>
      <w:ind w:right="360"/>
      <w:rPr>
        <w:rFonts w:hint="eastAsia"/>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C00B0">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ABAD">
    <w:pPr>
      <w:pStyle w:val="11"/>
      <w:jc w:val="left"/>
      <w:rPr>
        <w:rFonts w:hint="eastAsia" w:ascii="宋体" w:hAnsi="宋体"/>
        <w:szCs w:val="21"/>
      </w:rPr>
    </w:pPr>
  </w:p>
  <w:p w14:paraId="1F215120">
    <w:pPr>
      <w:pStyle w:val="11"/>
      <w:ind w:firstLine="8100" w:firstLineChars="4500"/>
      <w:jc w:val="left"/>
      <w:rPr>
        <w:rFonts w:hint="eastAsia" w:ascii="宋体" w:hAnsi="宋体"/>
        <w:szCs w:val="21"/>
      </w:rPr>
    </w:pPr>
    <w:r>
      <w:rPr>
        <w:rFonts w:hint="eastAsia" w:ascii="宋体" w:hAnsi="宋体"/>
        <w:szCs w:val="21"/>
        <w:lang w:val="en-US" w:eastAsia="zh-CN"/>
      </w:rPr>
      <w:t>服务</w:t>
    </w:r>
    <w:r>
      <w:rPr>
        <w:rFonts w:hint="eastAsia" w:ascii="宋体" w:hAnsi="宋体"/>
        <w:szCs w:val="21"/>
      </w:rPr>
      <w:t>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E250B">
    <w:pPr>
      <w:pStyle w:val="11"/>
      <w:jc w:val="left"/>
      <w:rPr>
        <w:rFonts w:hint="eastAsia" w:ascii="宋体" w:hAnsi="宋体"/>
        <w:szCs w:val="21"/>
      </w:rPr>
    </w:pPr>
  </w:p>
  <w:p w14:paraId="05EAC972">
    <w:pPr>
      <w:pStyle w:val="11"/>
      <w:ind w:firstLine="8100" w:firstLineChars="4500"/>
      <w:jc w:val="left"/>
      <w:rPr>
        <w:rFonts w:hint="eastAsia" w:ascii="宋体" w:hAnsi="宋体"/>
        <w:szCs w:val="21"/>
      </w:rPr>
    </w:pPr>
    <w:r>
      <w:rPr>
        <w:rFonts w:hint="eastAsia" w:ascii="宋体" w:hAnsi="宋体"/>
        <w:szCs w:val="21"/>
        <w:lang w:val="en-US" w:eastAsia="zh-CN"/>
      </w:rPr>
      <w:t>服务</w:t>
    </w:r>
    <w:r>
      <w:rPr>
        <w:rFonts w:hint="eastAsia" w:ascii="宋体" w:hAnsi="宋体"/>
        <w:szCs w:val="21"/>
      </w:rPr>
      <w:t>类</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19D89">
    <w:pPr>
      <w:pStyle w:val="11"/>
      <w:pBdr>
        <w:bottom w:val="none" w:color="auto" w:sz="0" w:space="1"/>
      </w:pBdr>
      <w:tabs>
        <w:tab w:val="left" w:pos="2009"/>
        <w:tab w:val="left" w:pos="5582"/>
        <w:tab w:val="clear" w:pos="4153"/>
        <w:tab w:val="clear" w:pos="8306"/>
      </w:tabs>
      <w:jc w:val="both"/>
      <w:rPr>
        <w:rFonts w:hint="default" w:ascii="Cambria" w:eastAsia="宋体"/>
        <w:sz w:val="24"/>
        <w:szCs w:val="24"/>
        <w:u w:val="single"/>
        <w:lang w:val="en-US" w:eastAsia="zh-CN"/>
      </w:rPr>
    </w:pP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lang w:eastAsia="zh-CN"/>
      </w:rPr>
      <w:tab/>
    </w:r>
    <w:r>
      <w:rPr>
        <w:rFonts w:hint="eastAsia"/>
        <w:sz w:val="24"/>
        <w:szCs w:val="24"/>
        <w:lang w:val="en-US" w:eastAsia="zh-CN"/>
      </w:rPr>
      <w:t xml:space="preserve"> </w:t>
    </w:r>
  </w:p>
  <w:p w14:paraId="7E753623">
    <w:pPr>
      <w:tabs>
        <w:tab w:val="left" w:pos="2568"/>
        <w:tab w:val="center" w:pos="5075"/>
      </w:tabs>
      <w:spacing w:line="276" w:lineRule="auto"/>
      <w:ind w:right="480"/>
      <w:jc w:val="left"/>
      <w:rPr>
        <w:rFonts w:hint="eastAsia"/>
        <w:bCs/>
        <w:sz w:val="18"/>
        <w:szCs w:val="18"/>
      </w:rPr>
    </w:pPr>
    <w:r>
      <w:drawing>
        <wp:inline distT="0" distB="0" distL="114300" distR="114300">
          <wp:extent cx="2717165" cy="356235"/>
          <wp:effectExtent l="0" t="0" r="3175" b="1905"/>
          <wp:docPr id="4" name="图片 1" descr="01cfde960b98b1939e5343a06ff9c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01cfde960b98b1939e5343a06ff9c14"/>
                  <pic:cNvPicPr>
                    <a:picLocks noChangeAspect="1"/>
                  </pic:cNvPicPr>
                </pic:nvPicPr>
                <pic:blipFill>
                  <a:blip r:embed="rId1"/>
                  <a:stretch>
                    <a:fillRect/>
                  </a:stretch>
                </pic:blipFill>
                <pic:spPr>
                  <a:xfrm>
                    <a:off x="0" y="0"/>
                    <a:ext cx="2717165" cy="35623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1D62">
    <w:pPr>
      <w:pStyle w:val="11"/>
      <w:ind w:left="14040" w:hanging="14040" w:hangingChars="7800"/>
      <w:jc w:val="left"/>
      <w:rPr>
        <w:rFonts w:hint="eastAsia" w:ascii="宋体" w:hAnsi="宋体"/>
        <w:szCs w:val="21"/>
      </w:rPr>
    </w:pPr>
    <w:r>
      <w:rPr>
        <w:rFonts w:hint="eastAsia" w:ascii="宋体" w:hAnsi="宋体"/>
        <w:szCs w:val="21"/>
      </w:rPr>
      <w:tab/>
    </w:r>
  </w:p>
  <w:p w14:paraId="1934B7A8">
    <w:pPr>
      <w:pStyle w:val="11"/>
      <w:jc w:val="left"/>
      <w:rPr>
        <w:rFonts w:hint="eastAsia" w:ascii="宋体" w:hAnsi="宋体"/>
        <w:szCs w:val="21"/>
      </w:rPr>
    </w:pPr>
  </w:p>
  <w:p w14:paraId="5D81B1C2">
    <w:pPr>
      <w:pStyle w:val="11"/>
      <w:ind w:left="14040" w:hanging="14040" w:hangingChars="7800"/>
      <w:jc w:val="left"/>
      <w:rPr>
        <w:rFonts w:hint="eastAsia" w:ascii="宋体" w:hAnsi="宋体"/>
        <w:szCs w:val="21"/>
      </w:rPr>
    </w:pPr>
    <w:r>
      <w:rPr>
        <w:rFonts w:hint="eastAsia" w:ascii="宋体" w:hAnsi="宋体"/>
        <w:szCs w:val="21"/>
      </w:rPr>
      <w:t xml:space="preserve">                                                                                                                                                           </w:t>
    </w:r>
    <w:r>
      <w:rPr>
        <w:rFonts w:hint="eastAsia" w:ascii="宋体" w:hAnsi="宋体"/>
        <w:szCs w:val="21"/>
        <w:lang w:eastAsia="zh-CN"/>
      </w:rPr>
      <w:t>服务</w:t>
    </w:r>
    <w:r>
      <w:rPr>
        <w:rFonts w:hint="eastAsia" w:ascii="宋体" w:hAnsi="宋体"/>
        <w:szCs w:val="21"/>
      </w:rPr>
      <w:t>类</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C8516">
    <w:pPr>
      <w:pStyle w:val="11"/>
      <w:jc w:val="left"/>
      <w:rPr>
        <w:rFonts w:hint="eastAsia" w:ascii="宋体" w:hAnsi="宋体"/>
        <w:szCs w:val="21"/>
      </w:rPr>
    </w:pPr>
  </w:p>
  <w:p w14:paraId="4D30FD52">
    <w:pPr>
      <w:pStyle w:val="11"/>
      <w:ind w:firstLine="8100" w:firstLineChars="4500"/>
      <w:jc w:val="left"/>
      <w:rPr>
        <w:rFonts w:hint="eastAsia" w:ascii="宋体" w:hAnsi="宋体"/>
        <w:szCs w:val="21"/>
      </w:rPr>
    </w:pPr>
    <w:r>
      <w:rPr>
        <w:rFonts w:hint="eastAsia" w:ascii="宋体" w:hAnsi="宋体"/>
        <w:szCs w:val="21"/>
        <w:lang w:val="en-US" w:eastAsia="zh-CN"/>
      </w:rPr>
      <w:t>服务</w:t>
    </w:r>
    <w:r>
      <w:rPr>
        <w:rFonts w:hint="eastAsia" w:ascii="宋体" w:hAnsi="宋体"/>
        <w:szCs w:val="21"/>
      </w:rPr>
      <w:t>类</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0543C">
    <w:pPr>
      <w:pStyle w:val="11"/>
      <w:jc w:val="left"/>
      <w:rPr>
        <w:rFonts w:hint="eastAsia" w:ascii="宋体" w:hAnsi="宋体"/>
        <w:szCs w:val="21"/>
      </w:rPr>
    </w:pPr>
  </w:p>
  <w:p w14:paraId="7885CC25">
    <w:pPr>
      <w:pStyle w:val="11"/>
      <w:ind w:firstLine="8100" w:firstLineChars="4500"/>
      <w:jc w:val="left"/>
      <w:rPr>
        <w:rFonts w:hint="eastAsia" w:ascii="宋体" w:hAnsi="宋体"/>
        <w:szCs w:val="21"/>
      </w:rPr>
    </w:pPr>
    <w:r>
      <w:rPr>
        <w:rFonts w:hint="eastAsia" w:ascii="宋体" w:hAnsi="宋体"/>
        <w:szCs w:val="21"/>
        <w:lang w:eastAsia="zh-CN"/>
      </w:rPr>
      <w:t>服务</w:t>
    </w:r>
    <w:r>
      <w:rPr>
        <w:rFonts w:hint="eastAsia" w:ascii="宋体" w:hAnsi="宋体"/>
        <w:szCs w:val="21"/>
      </w:rPr>
      <w:t>类</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5A4D0">
    <w:pPr>
      <w:pStyle w:val="11"/>
      <w:ind w:left="14040" w:hanging="14040" w:hangingChars="7800"/>
      <w:jc w:val="left"/>
      <w:rPr>
        <w:rFonts w:hint="eastAsia" w:ascii="宋体" w:hAnsi="宋体"/>
        <w:szCs w:val="21"/>
      </w:rPr>
    </w:pPr>
  </w:p>
  <w:p w14:paraId="16C44E89">
    <w:pPr>
      <w:pStyle w:val="11"/>
      <w:ind w:firstLine="8100" w:firstLineChars="4500"/>
      <w:jc w:val="left"/>
      <w:rPr>
        <w:rFonts w:hint="eastAsia" w:ascii="宋体" w:hAnsi="宋体"/>
        <w:szCs w:val="21"/>
      </w:rPr>
    </w:pPr>
    <w:r>
      <w:rPr>
        <w:rFonts w:hint="eastAsia" w:ascii="宋体" w:hAnsi="宋体"/>
        <w:szCs w:val="21"/>
        <w:lang w:eastAsia="zh-CN"/>
      </w:rPr>
      <w:t>服务</w:t>
    </w:r>
    <w:r>
      <w:rPr>
        <w:rFonts w:hint="eastAsia" w:ascii="宋体" w:hAnsi="宋体"/>
        <w:szCs w:val="21"/>
      </w:rPr>
      <w:t>类</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E3254">
    <w:pPr>
      <w:pStyle w:val="11"/>
      <w:ind w:left="14040" w:hanging="14040" w:hangingChars="7800"/>
      <w:jc w:val="left"/>
      <w:rPr>
        <w:rFonts w:hint="eastAsia" w:ascii="宋体" w:hAnsi="宋体"/>
        <w:szCs w:val="21"/>
      </w:rPr>
    </w:pPr>
  </w:p>
  <w:p w14:paraId="036E55A4">
    <w:pPr>
      <w:pStyle w:val="11"/>
      <w:ind w:firstLine="8100" w:firstLineChars="4500"/>
      <w:jc w:val="left"/>
      <w:rPr>
        <w:rFonts w:hint="eastAsia" w:ascii="宋体" w:hAnsi="宋体"/>
        <w:szCs w:val="21"/>
      </w:rPr>
    </w:pPr>
    <w:r>
      <w:rPr>
        <w:rFonts w:hint="eastAsia" w:ascii="宋体" w:hAnsi="宋体"/>
        <w:szCs w:val="21"/>
        <w:lang w:eastAsia="zh-CN"/>
      </w:rPr>
      <w:t>服务</w:t>
    </w:r>
    <w:r>
      <w:rPr>
        <w:rFonts w:hint="eastAsia" w:ascii="宋体" w:hAnsi="宋体"/>
        <w:szCs w:val="21"/>
      </w:rPr>
      <w:t>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645F7"/>
    <w:multiLevelType w:val="singleLevel"/>
    <w:tmpl w:val="9A1645F7"/>
    <w:lvl w:ilvl="0" w:tentative="0">
      <w:start w:val="3"/>
      <w:numFmt w:val="chineseCounting"/>
      <w:suff w:val="nothing"/>
      <w:lvlText w:val="第%1部分、"/>
      <w:lvlJc w:val="left"/>
      <w:rPr>
        <w:rFonts w:hint="eastAsia"/>
      </w:rPr>
    </w:lvl>
  </w:abstractNum>
  <w:abstractNum w:abstractNumId="1">
    <w:nsid w:val="3D813B34"/>
    <w:multiLevelType w:val="multilevel"/>
    <w:tmpl w:val="3D813B34"/>
    <w:lvl w:ilvl="0" w:tentative="0">
      <w:start w:val="1"/>
      <w:numFmt w:val="ideographDigital"/>
      <w:pStyle w:val="27"/>
      <w:lvlText w:val="%1、"/>
      <w:lvlJc w:val="left"/>
      <w:pPr>
        <w:tabs>
          <w:tab w:val="left" w:pos="680"/>
        </w:tabs>
        <w:ind w:left="680" w:hanging="680"/>
      </w:pPr>
      <w:rPr>
        <w:rFonts w:hint="default" w:ascii="Times New Roman" w:hAnsi="Times New Roman" w:eastAsia="宋体"/>
        <w:b/>
        <w:i w:val="0"/>
        <w:color w:val="auto"/>
        <w:sz w:val="28"/>
        <w:szCs w:val="28"/>
      </w:rPr>
    </w:lvl>
    <w:lvl w:ilvl="1" w:tentative="0">
      <w:start w:val="1"/>
      <w:numFmt w:val="decimal"/>
      <w:lvlText w:val="%2、"/>
      <w:lvlJc w:val="left"/>
      <w:pPr>
        <w:tabs>
          <w:tab w:val="left" w:pos="1173"/>
        </w:tabs>
        <w:ind w:left="1173" w:hanging="453"/>
      </w:pPr>
      <w:rPr>
        <w:rFonts w:hint="eastAsia" w:eastAsia="楷体_GB2312"/>
        <w:b w:val="0"/>
        <w:i w:val="0"/>
        <w:color w:val="auto"/>
        <w:spacing w:val="0"/>
        <w:position w:val="0"/>
        <w:sz w:val="28"/>
        <w:szCs w:val="28"/>
      </w:rPr>
    </w:lvl>
    <w:lvl w:ilvl="2" w:tentative="0">
      <w:start w:val="1"/>
      <w:numFmt w:val="decimal"/>
      <w:lvlText w:val="%3）"/>
      <w:lvlJc w:val="left"/>
      <w:pPr>
        <w:tabs>
          <w:tab w:val="left" w:pos="1474"/>
        </w:tabs>
        <w:ind w:left="1474" w:hanging="453"/>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5C4881A7"/>
    <w:multiLevelType w:val="multilevel"/>
    <w:tmpl w:val="5C4881A7"/>
    <w:lvl w:ilvl="0" w:tentative="0">
      <w:start w:val="1"/>
      <w:numFmt w:val="decimal"/>
      <w:pStyle w:val="2"/>
      <w:lvlText w:val="%1"/>
      <w:lvlJc w:val="left"/>
      <w:pPr>
        <w:ind w:left="7280" w:hanging="432"/>
      </w:pPr>
      <w:rPr>
        <w:rFonts w:hint="eastAsia"/>
        <w:u w:val="none"/>
      </w:rPr>
    </w:lvl>
    <w:lvl w:ilvl="1" w:tentative="0">
      <w:start w:val="1"/>
      <w:numFmt w:val="decimal"/>
      <w:lvlText w:val="%1.%2"/>
      <w:lvlJc w:val="left"/>
      <w:pPr>
        <w:ind w:left="3170" w:hanging="576"/>
      </w:pPr>
      <w:rPr>
        <w:rFonts w:hint="eastAsia"/>
      </w:rPr>
    </w:lvl>
    <w:lvl w:ilvl="2" w:tentative="0">
      <w:start w:val="1"/>
      <w:numFmt w:val="decimal"/>
      <w:lvlText w:val="%1.%2.%3"/>
      <w:lvlJc w:val="left"/>
      <w:pPr>
        <w:ind w:left="3314" w:hanging="720"/>
      </w:pPr>
      <w:rPr>
        <w:rFonts w:hint="eastAsia"/>
      </w:rPr>
    </w:lvl>
    <w:lvl w:ilvl="3" w:tentative="0">
      <w:start w:val="1"/>
      <w:numFmt w:val="decimal"/>
      <w:lvlText w:val="%1.%2.%3.%4"/>
      <w:lvlJc w:val="left"/>
      <w:pPr>
        <w:ind w:left="3458" w:hanging="864"/>
      </w:pPr>
      <w:rPr>
        <w:rFonts w:hint="eastAsia"/>
      </w:rPr>
    </w:lvl>
    <w:lvl w:ilvl="4" w:tentative="0">
      <w:start w:val="1"/>
      <w:numFmt w:val="decimal"/>
      <w:lvlText w:val="%1.%2.%3.%4.%5"/>
      <w:lvlJc w:val="left"/>
      <w:pPr>
        <w:ind w:left="3602" w:hanging="1008"/>
      </w:pPr>
      <w:rPr>
        <w:rFonts w:hint="eastAsia"/>
      </w:rPr>
    </w:lvl>
    <w:lvl w:ilvl="5" w:tentative="0">
      <w:start w:val="1"/>
      <w:numFmt w:val="decimal"/>
      <w:lvlText w:val="%1.%2.%3.%4.%5.%6"/>
      <w:lvlJc w:val="left"/>
      <w:pPr>
        <w:ind w:left="3746" w:hanging="1152"/>
      </w:pPr>
      <w:rPr>
        <w:rFonts w:hint="eastAsia"/>
      </w:rPr>
    </w:lvl>
    <w:lvl w:ilvl="6" w:tentative="0">
      <w:start w:val="1"/>
      <w:numFmt w:val="decimal"/>
      <w:lvlText w:val="%1.%2.%3.%4.%5.%6.%7"/>
      <w:lvlJc w:val="left"/>
      <w:pPr>
        <w:ind w:left="3890" w:hanging="1296"/>
      </w:pPr>
      <w:rPr>
        <w:rFonts w:hint="eastAsia"/>
      </w:rPr>
    </w:lvl>
    <w:lvl w:ilvl="7" w:tentative="0">
      <w:start w:val="1"/>
      <w:numFmt w:val="decimal"/>
      <w:lvlText w:val="%1.%2.%3.%4.%5.%6.%7.%8"/>
      <w:lvlJc w:val="left"/>
      <w:pPr>
        <w:ind w:left="4034" w:hanging="1440"/>
      </w:pPr>
      <w:rPr>
        <w:rFonts w:hint="eastAsia"/>
      </w:rPr>
    </w:lvl>
    <w:lvl w:ilvl="8" w:tentative="0">
      <w:start w:val="1"/>
      <w:numFmt w:val="decimal"/>
      <w:lvlText w:val="%1.%2.%3.%4.%5.%6.%7.%8.%9"/>
      <w:lvlJc w:val="left"/>
      <w:pPr>
        <w:ind w:left="4178" w:hanging="1584"/>
      </w:pPr>
      <w:rPr>
        <w:rFonts w:hint="eastAsia"/>
      </w:rPr>
    </w:lvl>
  </w:abstractNum>
  <w:abstractNum w:abstractNumId="3">
    <w:nsid w:val="6A503AED"/>
    <w:multiLevelType w:val="multilevel"/>
    <w:tmpl w:val="6A503AED"/>
    <w:lvl w:ilvl="0" w:tentative="0">
      <w:start w:val="1"/>
      <w:numFmt w:val="japaneseCounting"/>
      <w:lvlText w:val="第%1章"/>
      <w:lvlJc w:val="left"/>
      <w:pPr>
        <w:ind w:left="1440" w:hanging="1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16E4CF"/>
    <w:multiLevelType w:val="singleLevel"/>
    <w:tmpl w:val="7A16E4CF"/>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94EE7"/>
    <w:rsid w:val="00AB35C0"/>
    <w:rsid w:val="00F52A8D"/>
    <w:rsid w:val="01834003"/>
    <w:rsid w:val="01E943A0"/>
    <w:rsid w:val="02021905"/>
    <w:rsid w:val="021F6013"/>
    <w:rsid w:val="025739FF"/>
    <w:rsid w:val="03526348"/>
    <w:rsid w:val="036B2F59"/>
    <w:rsid w:val="036D7252"/>
    <w:rsid w:val="03BD5AE4"/>
    <w:rsid w:val="03E272F9"/>
    <w:rsid w:val="043D09D3"/>
    <w:rsid w:val="04706FFA"/>
    <w:rsid w:val="04ED064B"/>
    <w:rsid w:val="055A55B4"/>
    <w:rsid w:val="05F11A75"/>
    <w:rsid w:val="072A0923"/>
    <w:rsid w:val="0802440D"/>
    <w:rsid w:val="084542FA"/>
    <w:rsid w:val="08A54D99"/>
    <w:rsid w:val="096D3B08"/>
    <w:rsid w:val="09863E9C"/>
    <w:rsid w:val="09C40713"/>
    <w:rsid w:val="0A395E45"/>
    <w:rsid w:val="0A636CB9"/>
    <w:rsid w:val="0B662F05"/>
    <w:rsid w:val="0B69155B"/>
    <w:rsid w:val="0BBF43C3"/>
    <w:rsid w:val="0C4A7940"/>
    <w:rsid w:val="0C5E598A"/>
    <w:rsid w:val="0CD45C4C"/>
    <w:rsid w:val="0CF25C78"/>
    <w:rsid w:val="0D480CC9"/>
    <w:rsid w:val="0D7F02AE"/>
    <w:rsid w:val="0D8D29CB"/>
    <w:rsid w:val="0D9773A6"/>
    <w:rsid w:val="0D984ECC"/>
    <w:rsid w:val="0ED71A24"/>
    <w:rsid w:val="0EE83C31"/>
    <w:rsid w:val="0F9242C9"/>
    <w:rsid w:val="0FB35FED"/>
    <w:rsid w:val="0FED14FF"/>
    <w:rsid w:val="102E1B18"/>
    <w:rsid w:val="1053332C"/>
    <w:rsid w:val="10C85AC8"/>
    <w:rsid w:val="112A22DF"/>
    <w:rsid w:val="113413B0"/>
    <w:rsid w:val="115630D4"/>
    <w:rsid w:val="11717F0E"/>
    <w:rsid w:val="11967974"/>
    <w:rsid w:val="11BD3153"/>
    <w:rsid w:val="11CB1D14"/>
    <w:rsid w:val="11EC57E6"/>
    <w:rsid w:val="120668A8"/>
    <w:rsid w:val="12072620"/>
    <w:rsid w:val="12635AA8"/>
    <w:rsid w:val="12921663"/>
    <w:rsid w:val="12B24C82"/>
    <w:rsid w:val="13E62E35"/>
    <w:rsid w:val="147C5547"/>
    <w:rsid w:val="14DB0475"/>
    <w:rsid w:val="151605D5"/>
    <w:rsid w:val="16013F56"/>
    <w:rsid w:val="168E50BE"/>
    <w:rsid w:val="17143815"/>
    <w:rsid w:val="1720665E"/>
    <w:rsid w:val="17233A58"/>
    <w:rsid w:val="17D86F39"/>
    <w:rsid w:val="186B56B7"/>
    <w:rsid w:val="1954439D"/>
    <w:rsid w:val="19A277FE"/>
    <w:rsid w:val="19F724A4"/>
    <w:rsid w:val="1A3A7A37"/>
    <w:rsid w:val="1AC90DBB"/>
    <w:rsid w:val="1ACB068F"/>
    <w:rsid w:val="1AE654C9"/>
    <w:rsid w:val="1BDE2644"/>
    <w:rsid w:val="1C146065"/>
    <w:rsid w:val="1C33473D"/>
    <w:rsid w:val="1CC25AC1"/>
    <w:rsid w:val="1CDB6B83"/>
    <w:rsid w:val="1D484219"/>
    <w:rsid w:val="1DD97567"/>
    <w:rsid w:val="1DE877AA"/>
    <w:rsid w:val="1E2F7187"/>
    <w:rsid w:val="1E6E14C1"/>
    <w:rsid w:val="1E796654"/>
    <w:rsid w:val="1F4E188E"/>
    <w:rsid w:val="1F501AAA"/>
    <w:rsid w:val="20895274"/>
    <w:rsid w:val="213056EF"/>
    <w:rsid w:val="213F1DD6"/>
    <w:rsid w:val="21F75129"/>
    <w:rsid w:val="22711D55"/>
    <w:rsid w:val="22B934C3"/>
    <w:rsid w:val="236E69A3"/>
    <w:rsid w:val="23C40371"/>
    <w:rsid w:val="24015121"/>
    <w:rsid w:val="24280900"/>
    <w:rsid w:val="243B4AD7"/>
    <w:rsid w:val="2519649B"/>
    <w:rsid w:val="254259F1"/>
    <w:rsid w:val="25D56865"/>
    <w:rsid w:val="26302D9D"/>
    <w:rsid w:val="26321F0A"/>
    <w:rsid w:val="2637307C"/>
    <w:rsid w:val="268E597E"/>
    <w:rsid w:val="277420AE"/>
    <w:rsid w:val="27FC0011"/>
    <w:rsid w:val="28017DE6"/>
    <w:rsid w:val="28355CE1"/>
    <w:rsid w:val="28A16ED3"/>
    <w:rsid w:val="28E9342C"/>
    <w:rsid w:val="291E76C2"/>
    <w:rsid w:val="2939710B"/>
    <w:rsid w:val="29910CF5"/>
    <w:rsid w:val="29C037A2"/>
    <w:rsid w:val="2A3C3357"/>
    <w:rsid w:val="2A663F30"/>
    <w:rsid w:val="2B942C49"/>
    <w:rsid w:val="2BAA2542"/>
    <w:rsid w:val="2C4C53A8"/>
    <w:rsid w:val="2CD51841"/>
    <w:rsid w:val="2CF75313"/>
    <w:rsid w:val="2D1934DC"/>
    <w:rsid w:val="2DB659D5"/>
    <w:rsid w:val="2DC01BA9"/>
    <w:rsid w:val="2DC457D8"/>
    <w:rsid w:val="2E0E0B66"/>
    <w:rsid w:val="2EEE2746"/>
    <w:rsid w:val="2F9F1D77"/>
    <w:rsid w:val="300A482B"/>
    <w:rsid w:val="30915A7F"/>
    <w:rsid w:val="309A4933"/>
    <w:rsid w:val="30A25EDE"/>
    <w:rsid w:val="30AB6B41"/>
    <w:rsid w:val="30CA7C0D"/>
    <w:rsid w:val="31293F09"/>
    <w:rsid w:val="31374878"/>
    <w:rsid w:val="31715895"/>
    <w:rsid w:val="31E340B8"/>
    <w:rsid w:val="326351F9"/>
    <w:rsid w:val="32A221C5"/>
    <w:rsid w:val="32E225C2"/>
    <w:rsid w:val="337771AE"/>
    <w:rsid w:val="33EF143A"/>
    <w:rsid w:val="345117AD"/>
    <w:rsid w:val="34DD1293"/>
    <w:rsid w:val="34F97EB8"/>
    <w:rsid w:val="35613C72"/>
    <w:rsid w:val="35881527"/>
    <w:rsid w:val="35FC1BEC"/>
    <w:rsid w:val="36401AD9"/>
    <w:rsid w:val="379C71E3"/>
    <w:rsid w:val="37A61E10"/>
    <w:rsid w:val="37A95DA4"/>
    <w:rsid w:val="398C3287"/>
    <w:rsid w:val="39AE19E0"/>
    <w:rsid w:val="3AFD268F"/>
    <w:rsid w:val="3B7566C9"/>
    <w:rsid w:val="3B7A3CDF"/>
    <w:rsid w:val="3B7F30A4"/>
    <w:rsid w:val="3BCB0097"/>
    <w:rsid w:val="3BDE2538"/>
    <w:rsid w:val="3BED2ADE"/>
    <w:rsid w:val="3D0B70F9"/>
    <w:rsid w:val="3D0F66A9"/>
    <w:rsid w:val="3D3F6F8E"/>
    <w:rsid w:val="3D695DB9"/>
    <w:rsid w:val="3E1F291C"/>
    <w:rsid w:val="405F5252"/>
    <w:rsid w:val="41140732"/>
    <w:rsid w:val="41311462"/>
    <w:rsid w:val="41313092"/>
    <w:rsid w:val="415D1DCF"/>
    <w:rsid w:val="41923405"/>
    <w:rsid w:val="421B33FA"/>
    <w:rsid w:val="42417305"/>
    <w:rsid w:val="428C60A6"/>
    <w:rsid w:val="430F2F5F"/>
    <w:rsid w:val="43171E14"/>
    <w:rsid w:val="43650DD1"/>
    <w:rsid w:val="43C754DD"/>
    <w:rsid w:val="441E71D2"/>
    <w:rsid w:val="442411F1"/>
    <w:rsid w:val="447A08AC"/>
    <w:rsid w:val="44BA2C33"/>
    <w:rsid w:val="450308A1"/>
    <w:rsid w:val="455A0B25"/>
    <w:rsid w:val="45DE130F"/>
    <w:rsid w:val="46293F7E"/>
    <w:rsid w:val="465D66D7"/>
    <w:rsid w:val="468123C6"/>
    <w:rsid w:val="46B1257F"/>
    <w:rsid w:val="471054F8"/>
    <w:rsid w:val="47574ED5"/>
    <w:rsid w:val="47C00CCC"/>
    <w:rsid w:val="47D76015"/>
    <w:rsid w:val="48643D4D"/>
    <w:rsid w:val="489B34E7"/>
    <w:rsid w:val="48A540EA"/>
    <w:rsid w:val="48A95C04"/>
    <w:rsid w:val="4A4853BC"/>
    <w:rsid w:val="4A595408"/>
    <w:rsid w:val="4A9D52F4"/>
    <w:rsid w:val="4B6776B0"/>
    <w:rsid w:val="4B8E2E8F"/>
    <w:rsid w:val="4BFC0C62"/>
    <w:rsid w:val="4C0575F5"/>
    <w:rsid w:val="4C3B4DC5"/>
    <w:rsid w:val="4C612351"/>
    <w:rsid w:val="4C8B42EF"/>
    <w:rsid w:val="4CAA019C"/>
    <w:rsid w:val="4E453CD9"/>
    <w:rsid w:val="4E724CEA"/>
    <w:rsid w:val="4E796078"/>
    <w:rsid w:val="4E7C16C5"/>
    <w:rsid w:val="4E9E5ADF"/>
    <w:rsid w:val="4EC866B8"/>
    <w:rsid w:val="4F0E056F"/>
    <w:rsid w:val="4F3A5808"/>
    <w:rsid w:val="4FC74BC1"/>
    <w:rsid w:val="4FD07F1A"/>
    <w:rsid w:val="510952AD"/>
    <w:rsid w:val="513B2610"/>
    <w:rsid w:val="51823496"/>
    <w:rsid w:val="51F2755F"/>
    <w:rsid w:val="52750905"/>
    <w:rsid w:val="52833022"/>
    <w:rsid w:val="53027453"/>
    <w:rsid w:val="536E5A80"/>
    <w:rsid w:val="53764934"/>
    <w:rsid w:val="53B4545D"/>
    <w:rsid w:val="547005C9"/>
    <w:rsid w:val="54AD4386"/>
    <w:rsid w:val="54BC281B"/>
    <w:rsid w:val="552D54C7"/>
    <w:rsid w:val="558275C0"/>
    <w:rsid w:val="55D84C0E"/>
    <w:rsid w:val="56A05479"/>
    <w:rsid w:val="56C54378"/>
    <w:rsid w:val="56D60E11"/>
    <w:rsid w:val="5895585D"/>
    <w:rsid w:val="58A26458"/>
    <w:rsid w:val="58A81A34"/>
    <w:rsid w:val="59080725"/>
    <w:rsid w:val="59AF6DF2"/>
    <w:rsid w:val="59ED3476"/>
    <w:rsid w:val="5A19426B"/>
    <w:rsid w:val="5A394EE7"/>
    <w:rsid w:val="5A3B2434"/>
    <w:rsid w:val="5A8A49D4"/>
    <w:rsid w:val="5A9102A6"/>
    <w:rsid w:val="5AD4493B"/>
    <w:rsid w:val="5B5E4FDA"/>
    <w:rsid w:val="5B871A71"/>
    <w:rsid w:val="5C0F5926"/>
    <w:rsid w:val="5D027239"/>
    <w:rsid w:val="5D577585"/>
    <w:rsid w:val="5DC664B8"/>
    <w:rsid w:val="5DDE27D7"/>
    <w:rsid w:val="5DFC1EDA"/>
    <w:rsid w:val="5E5147B3"/>
    <w:rsid w:val="5E802B0B"/>
    <w:rsid w:val="5EB303AD"/>
    <w:rsid w:val="5F1119B5"/>
    <w:rsid w:val="5F17346F"/>
    <w:rsid w:val="5F557AF4"/>
    <w:rsid w:val="5F7A39FE"/>
    <w:rsid w:val="5F981657"/>
    <w:rsid w:val="5FE50E3C"/>
    <w:rsid w:val="60457B68"/>
    <w:rsid w:val="60F868BD"/>
    <w:rsid w:val="611834CF"/>
    <w:rsid w:val="61642270"/>
    <w:rsid w:val="62A01C82"/>
    <w:rsid w:val="62D13935"/>
    <w:rsid w:val="62E73159"/>
    <w:rsid w:val="62FD5FD8"/>
    <w:rsid w:val="6356208C"/>
    <w:rsid w:val="63716EC6"/>
    <w:rsid w:val="63957059"/>
    <w:rsid w:val="64AA6B34"/>
    <w:rsid w:val="64F46001"/>
    <w:rsid w:val="65660CAD"/>
    <w:rsid w:val="65842EE1"/>
    <w:rsid w:val="66604BBB"/>
    <w:rsid w:val="66C0263F"/>
    <w:rsid w:val="672C1A82"/>
    <w:rsid w:val="674212A6"/>
    <w:rsid w:val="6793565D"/>
    <w:rsid w:val="68AB69D7"/>
    <w:rsid w:val="69362744"/>
    <w:rsid w:val="69872FA0"/>
    <w:rsid w:val="69E57BBE"/>
    <w:rsid w:val="69EF5B68"/>
    <w:rsid w:val="69F30635"/>
    <w:rsid w:val="6A8139BE"/>
    <w:rsid w:val="6AA61B4B"/>
    <w:rsid w:val="6B533A81"/>
    <w:rsid w:val="6B811C71"/>
    <w:rsid w:val="6B8D2FDE"/>
    <w:rsid w:val="6BB169FA"/>
    <w:rsid w:val="6C180827"/>
    <w:rsid w:val="6C4E249B"/>
    <w:rsid w:val="6C6677E4"/>
    <w:rsid w:val="6CAE6772"/>
    <w:rsid w:val="6DBE5EAA"/>
    <w:rsid w:val="6E0B0643"/>
    <w:rsid w:val="6E6935BC"/>
    <w:rsid w:val="6F5B73A8"/>
    <w:rsid w:val="70C96594"/>
    <w:rsid w:val="70EE1B56"/>
    <w:rsid w:val="710D6480"/>
    <w:rsid w:val="71213CDA"/>
    <w:rsid w:val="71881FAB"/>
    <w:rsid w:val="718847E5"/>
    <w:rsid w:val="71CA25C3"/>
    <w:rsid w:val="71FC02A3"/>
    <w:rsid w:val="72964253"/>
    <w:rsid w:val="72FD42D3"/>
    <w:rsid w:val="734D7008"/>
    <w:rsid w:val="738D38A8"/>
    <w:rsid w:val="73CD1EF7"/>
    <w:rsid w:val="73ED13FD"/>
    <w:rsid w:val="73F676A0"/>
    <w:rsid w:val="73F76F74"/>
    <w:rsid w:val="7419513C"/>
    <w:rsid w:val="748702F8"/>
    <w:rsid w:val="76045978"/>
    <w:rsid w:val="762D4ECF"/>
    <w:rsid w:val="76397D18"/>
    <w:rsid w:val="766A7ED1"/>
    <w:rsid w:val="76E23F0B"/>
    <w:rsid w:val="76FA1255"/>
    <w:rsid w:val="770519A8"/>
    <w:rsid w:val="773552F5"/>
    <w:rsid w:val="7746449A"/>
    <w:rsid w:val="78232A2D"/>
    <w:rsid w:val="79022643"/>
    <w:rsid w:val="790A14F7"/>
    <w:rsid w:val="79C03624"/>
    <w:rsid w:val="7A083C89"/>
    <w:rsid w:val="7A187C44"/>
    <w:rsid w:val="7A540C7C"/>
    <w:rsid w:val="7A626321"/>
    <w:rsid w:val="7AB67B89"/>
    <w:rsid w:val="7B58479C"/>
    <w:rsid w:val="7C444D20"/>
    <w:rsid w:val="7CA57EB5"/>
    <w:rsid w:val="7E1370A0"/>
    <w:rsid w:val="7EEC3C8A"/>
    <w:rsid w:val="7F74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pageBreakBefore/>
      <w:numPr>
        <w:ilvl w:val="0"/>
        <w:numId w:val="1"/>
      </w:numPr>
      <w:pBdr>
        <w:top w:val="none" w:color="auto" w:sz="0" w:space="1"/>
        <w:left w:val="none" w:color="auto" w:sz="0" w:space="4"/>
        <w:bottom w:val="none" w:color="DE0000" w:sz="0" w:space="1"/>
        <w:right w:val="none" w:color="auto" w:sz="0" w:space="4"/>
      </w:pBdr>
      <w:spacing w:before="120" w:after="120" w:line="360" w:lineRule="auto"/>
      <w:ind w:left="567" w:hanging="431"/>
      <w:jc w:val="left"/>
      <w:outlineLvl w:val="0"/>
    </w:pPr>
    <w:rPr>
      <w:b/>
      <w:bCs/>
      <w:kern w:val="44"/>
      <w:sz w:val="52"/>
      <w:szCs w:val="44"/>
    </w:rPr>
  </w:style>
  <w:style w:type="paragraph" w:styleId="3">
    <w:name w:val="heading 4"/>
    <w:basedOn w:val="1"/>
    <w:next w:val="1"/>
    <w:qFormat/>
    <w:uiPriority w:val="0"/>
    <w:pPr>
      <w:keepNext/>
      <w:keepLines/>
      <w:spacing w:before="280" w:after="290" w:line="376" w:lineRule="auto"/>
      <w:outlineLvl w:val="3"/>
    </w:pPr>
    <w:rPr>
      <w:rFonts w:ascii="等线 Light" w:hAnsi="等线 Light" w:eastAsia="等线 Light" w:cs="Times New Roman"/>
      <w:b/>
      <w:bCs/>
      <w:sz w:val="28"/>
      <w:szCs w:val="28"/>
    </w:rPr>
  </w:style>
  <w:style w:type="paragraph" w:styleId="4">
    <w:name w:val="heading 8"/>
    <w:basedOn w:val="1"/>
    <w:next w:val="1"/>
    <w:qFormat/>
    <w:uiPriority w:val="0"/>
    <w:pPr>
      <w:keepNext/>
      <w:keepLines/>
      <w:widowControl/>
      <w:spacing w:before="240" w:beforeLines="0" w:after="64" w:afterLines="0" w:line="320" w:lineRule="auto"/>
      <w:jc w:val="left"/>
      <w:outlineLvl w:val="7"/>
    </w:pPr>
    <w:rPr>
      <w:rFonts w:ascii="Arial" w:hAnsi="Arial" w:eastAsia="黑体"/>
      <w:kern w:val="0"/>
      <w:sz w:val="24"/>
      <w:szCs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semiHidden/>
    <w:qFormat/>
    <w:uiPriority w:val="0"/>
    <w:pPr>
      <w:jc w:val="left"/>
    </w:pPr>
  </w:style>
  <w:style w:type="paragraph" w:styleId="7">
    <w:name w:val="Body Text"/>
    <w:basedOn w:val="1"/>
    <w:qFormat/>
    <w:uiPriority w:val="0"/>
    <w:pPr>
      <w:adjustRightInd w:val="0"/>
      <w:snapToGrid w:val="0"/>
      <w:spacing w:line="440" w:lineRule="exact"/>
      <w:ind w:right="466" w:rightChars="244"/>
      <w:jc w:val="center"/>
    </w:pPr>
    <w:rPr>
      <w:rFonts w:ascii="仿宋_GB2312" w:eastAsia="仿宋_GB2312"/>
      <w:sz w:val="24"/>
      <w:szCs w:val="32"/>
    </w:rPr>
  </w:style>
  <w:style w:type="paragraph" w:styleId="8">
    <w:name w:val="Body Text Indent"/>
    <w:basedOn w:val="1"/>
    <w:qFormat/>
    <w:uiPriority w:val="0"/>
    <w:pPr>
      <w:ind w:firstLine="602" w:firstLineChars="200"/>
      <w:outlineLvl w:val="0"/>
    </w:pPr>
    <w:rPr>
      <w:rFonts w:ascii="仿宋_GB2312" w:eastAsia="仿宋_GB2312"/>
      <w:sz w:val="32"/>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9071"/>
      </w:tabs>
      <w:adjustRightInd w:val="0"/>
      <w:spacing w:before="50" w:beforeLines="50" w:line="400" w:lineRule="exact"/>
      <w:textAlignment w:val="baseline"/>
    </w:pPr>
    <w:rPr>
      <w:rFonts w:eastAsia="仿宋_GB2312"/>
      <w:b/>
      <w:kern w:val="0"/>
      <w:sz w:val="28"/>
      <w:szCs w:val="20"/>
    </w:rPr>
  </w:style>
  <w:style w:type="paragraph" w:styleId="13">
    <w:name w:val="toc 4"/>
    <w:basedOn w:val="1"/>
    <w:next w:val="1"/>
    <w:qFormat/>
    <w:uiPriority w:val="39"/>
    <w:pPr>
      <w:ind w:left="1260" w:leftChars="600"/>
    </w:pPr>
  </w:style>
  <w:style w:type="paragraph" w:styleId="14">
    <w:name w:val="Normal (Web)"/>
    <w:basedOn w:val="1"/>
    <w:qFormat/>
    <w:uiPriority w:val="0"/>
    <w:pPr>
      <w:spacing w:before="150" w:beforeLines="150" w:afterAutospacing="1"/>
    </w:pPr>
    <w:rPr>
      <w:rFonts w:ascii="宋体" w:hAnsi="宋体" w:cs="宋体"/>
      <w:color w:val="161616"/>
      <w:sz w:val="24"/>
    </w:rPr>
  </w:style>
  <w:style w:type="table" w:styleId="16">
    <w:name w:val="Table Grid"/>
    <w:basedOn w:val="1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Hyperlink"/>
    <w:qFormat/>
    <w:uiPriority w:val="99"/>
    <w:rPr>
      <w:color w:val="333333"/>
      <w:u w:val="none"/>
    </w:rPr>
  </w:style>
  <w:style w:type="paragraph" w:customStyle="1" w:styleId="19">
    <w:name w:val="BodyText1I2"/>
    <w:basedOn w:val="20"/>
    <w:qFormat/>
    <w:uiPriority w:val="0"/>
    <w:pPr>
      <w:ind w:firstLine="420"/>
      <w:jc w:val="left"/>
    </w:pPr>
    <w:rPr>
      <w:rFonts w:ascii="Calibri" w:hAnsi="Calibri"/>
      <w:kern w:val="0"/>
    </w:rPr>
  </w:style>
  <w:style w:type="paragraph" w:customStyle="1" w:styleId="20">
    <w:name w:val="BodyTextIndent"/>
    <w:basedOn w:val="1"/>
    <w:qFormat/>
    <w:uiPriority w:val="0"/>
    <w:pPr>
      <w:spacing w:after="120"/>
      <w:ind w:left="420" w:leftChars="200"/>
    </w:pPr>
  </w:style>
  <w:style w:type="paragraph" w:styleId="21">
    <w:name w:val="List Paragraph"/>
    <w:basedOn w:val="1"/>
    <w:qFormat/>
    <w:uiPriority w:val="99"/>
    <w:pPr>
      <w:spacing w:before="50" w:beforeLines="50" w:after="50" w:afterLines="50" w:line="360" w:lineRule="auto"/>
    </w:pPr>
    <w:rPr>
      <w:b/>
      <w:sz w:val="24"/>
    </w:rPr>
  </w:style>
  <w:style w:type="paragraph" w:customStyle="1" w:styleId="22">
    <w:name w:val="列出段落1"/>
    <w:basedOn w:val="1"/>
    <w:qFormat/>
    <w:uiPriority w:val="0"/>
    <w:pPr>
      <w:ind w:firstLine="420" w:firstLineChars="200"/>
    </w:pPr>
  </w:style>
  <w:style w:type="paragraph" w:customStyle="1" w:styleId="23">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24">
    <w:name w:val="样式 首行缩进:  2 字符"/>
    <w:basedOn w:val="1"/>
    <w:qFormat/>
    <w:uiPriority w:val="0"/>
    <w:pPr>
      <w:ind w:firstLine="600" w:firstLineChars="200"/>
    </w:pPr>
    <w:rPr>
      <w:rFonts w:cs="宋体"/>
      <w:sz w:val="28"/>
    </w:rPr>
  </w:style>
  <w:style w:type="paragraph" w:customStyle="1" w:styleId="25">
    <w:name w:val="Blockquote"/>
    <w:basedOn w:val="1"/>
    <w:qFormat/>
    <w:uiPriority w:val="99"/>
    <w:pPr>
      <w:autoSpaceDE w:val="0"/>
      <w:autoSpaceDN w:val="0"/>
      <w:adjustRightInd w:val="0"/>
      <w:spacing w:before="100" w:after="100"/>
      <w:ind w:left="360" w:right="360"/>
      <w:jc w:val="left"/>
    </w:pPr>
  </w:style>
  <w:style w:type="paragraph" w:customStyle="1" w:styleId="26">
    <w:name w:val="样式1"/>
    <w:basedOn w:val="3"/>
    <w:qFormat/>
    <w:uiPriority w:val="0"/>
    <w:pPr>
      <w:ind w:firstLine="420"/>
      <w:outlineLvl w:val="2"/>
    </w:pPr>
    <w:rPr>
      <w:rFonts w:ascii="Arial Unicode MS" w:hAnsi="Arial Unicode MS" w:eastAsia="宋体"/>
      <w:b w:val="0"/>
      <w:bCs w:val="0"/>
      <w:sz w:val="32"/>
    </w:rPr>
  </w:style>
  <w:style w:type="paragraph" w:customStyle="1" w:styleId="27">
    <w:name w:val="样式2"/>
    <w:basedOn w:val="1"/>
    <w:next w:val="26"/>
    <w:qFormat/>
    <w:uiPriority w:val="0"/>
    <w:pPr>
      <w:numPr>
        <w:ilvl w:val="0"/>
        <w:numId w:val="2"/>
      </w:numPr>
      <w:spacing w:line="500" w:lineRule="exact"/>
    </w:pPr>
    <w:rPr>
      <w:rFonts w:ascii="楷体_GB2312" w:hAnsi="宋体" w:eastAsia="楷体_GB2312"/>
      <w:sz w:val="28"/>
      <w:szCs w:val="28"/>
    </w:rPr>
  </w:style>
  <w:style w:type="paragraph" w:customStyle="1" w:styleId="28">
    <w:name w:val="Table Paragraph"/>
    <w:basedOn w:val="1"/>
    <w:qFormat/>
    <w:uiPriority w:val="1"/>
    <w:pPr>
      <w:widowControl/>
      <w:jc w:val="left"/>
    </w:pPr>
    <w:rPr>
      <w:rFonts w:ascii="宋体" w:hAnsi="宋体" w:cs="宋体"/>
      <w:kern w:val="0"/>
      <w:sz w:val="24"/>
    </w:rPr>
  </w:style>
  <w:style w:type="table" w:customStyle="1" w:styleId="29">
    <w:name w:val="Table Normal"/>
    <w:unhideWhenUsed/>
    <w:qFormat/>
    <w:uiPriority w:val="2"/>
    <w:tblPr>
      <w:tblCellMar>
        <w:top w:w="0" w:type="dxa"/>
        <w:left w:w="0" w:type="dxa"/>
        <w:bottom w:w="0" w:type="dxa"/>
        <w:right w:w="0" w:type="dxa"/>
      </w:tblCellMar>
    </w:tblPr>
  </w:style>
  <w:style w:type="paragraph" w:customStyle="1" w:styleId="30">
    <w:name w:val="表格文字"/>
    <w:basedOn w:val="1"/>
    <w:qFormat/>
    <w:uiPriority w:val="0"/>
    <w:pPr>
      <w:widowControl w:val="0"/>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theme" Target="theme/theme1.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4123</Words>
  <Characters>4384</Characters>
  <Lines>0</Lines>
  <Paragraphs>0</Paragraphs>
  <TotalTime>6</TotalTime>
  <ScaleCrop>false</ScaleCrop>
  <LinksUpToDate>false</LinksUpToDate>
  <CharactersWithSpaces>4451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2025-07-31T07:59:00Z</dcterms:created>
  <dc:creator>Just_小马</dc:creator>
  <cp:lastModifiedBy>招标办ZBB</cp:lastModifiedBy>
  <cp:lastPrinted>2025-08-01T01:18:00Z</cp:lastPrinted>
  <dcterms:modified xsi:type="dcterms:W3CDTF">2025-12-25T01:14:26Z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F339D56AB8584D89BF72C0EDC73233EF_13</vt:lpwstr>
  </property>
  <property fmtid="{D5CDD505-2E9C-101B-9397-08002B2CF9AE}" pid="4" name="KSOTemplateDocerSaveRecord">
    <vt:lpwstr>eyJoZGlkIjoiOTExMDAyM2UzZmM1NzA4MjNmNTk1MGZhMzhkOTJlZjIiLCJ1c2VySWQiOiIzMjIyNjg0NzYifQ==</vt:lpwstr>
  </property>
</Properties>
</file>