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DFC8">
      <w:pPr>
        <w:jc w:val="center"/>
        <w:rPr>
          <w:rFonts w:ascii="方正小标宋简体" w:hAnsi="仿宋" w:eastAsia="方正小标宋简体" w:cs="仿宋"/>
          <w:bCs/>
          <w:color w:val="222222"/>
          <w:kern w:val="0"/>
          <w:sz w:val="36"/>
          <w:szCs w:val="32"/>
          <w:shd w:val="clear" w:color="auto" w:fill="FFFFFF"/>
          <w:lang w:bidi="ar"/>
        </w:rPr>
      </w:pPr>
      <w:r>
        <w:rPr>
          <w:rFonts w:hint="eastAsia" w:ascii="方正小标宋简体" w:hAnsi="仿宋" w:eastAsia="方正小标宋简体" w:cs="仿宋"/>
          <w:bCs/>
          <w:color w:val="222222"/>
          <w:kern w:val="0"/>
          <w:sz w:val="36"/>
          <w:szCs w:val="32"/>
          <w:shd w:val="clear" w:color="auto" w:fill="FFFFFF"/>
          <w:lang w:bidi="ar"/>
        </w:rPr>
        <w:t>南方医科大学中西医结合医院</w:t>
      </w:r>
    </w:p>
    <w:p w14:paraId="4A97B061">
      <w:pPr>
        <w:jc w:val="center"/>
        <w:rPr>
          <w:rFonts w:ascii="方正小标宋简体" w:hAnsi="仿宋" w:eastAsia="方正小标宋简体" w:cs="仿宋"/>
          <w:bCs/>
          <w:color w:val="222222"/>
          <w:kern w:val="0"/>
          <w:sz w:val="36"/>
          <w:szCs w:val="32"/>
          <w:shd w:val="clear" w:color="auto" w:fill="FFFFFF"/>
          <w:lang w:bidi="ar"/>
        </w:rPr>
      </w:pPr>
      <w:r>
        <w:rPr>
          <w:rFonts w:hint="eastAsia" w:ascii="方正小标宋简体" w:hAnsi="仿宋" w:eastAsia="方正小标宋简体" w:cs="仿宋"/>
          <w:bCs/>
          <w:color w:val="222222"/>
          <w:kern w:val="0"/>
          <w:sz w:val="36"/>
          <w:szCs w:val="32"/>
          <w:shd w:val="clear" w:color="auto" w:fill="FFFFFF"/>
          <w:lang w:bidi="ar"/>
        </w:rPr>
        <w:t>高、低压电力设备维保项目技术需求</w:t>
      </w:r>
    </w:p>
    <w:p w14:paraId="5D77992E">
      <w:pPr>
        <w:pStyle w:val="3"/>
        <w:numPr>
          <w:ilvl w:val="0"/>
          <w:numId w:val="1"/>
        </w:numPr>
        <w:spacing w:before="0" w:after="0" w:line="240" w:lineRule="auto"/>
        <w:rPr>
          <w:rFonts w:ascii="黑体" w:hAnsi="黑体" w:eastAsia="黑体"/>
          <w:b w:val="0"/>
          <w:szCs w:val="21"/>
        </w:rPr>
      </w:pPr>
      <w:r>
        <w:rPr>
          <w:rFonts w:ascii="黑体" w:hAnsi="黑体" w:eastAsia="黑体"/>
          <w:b w:val="0"/>
          <w:szCs w:val="21"/>
        </w:rPr>
        <w:t>项目</w:t>
      </w:r>
      <w:r>
        <w:rPr>
          <w:rFonts w:hint="eastAsia" w:ascii="黑体" w:hAnsi="黑体" w:eastAsia="黑体"/>
          <w:b w:val="0"/>
          <w:szCs w:val="21"/>
        </w:rPr>
        <w:t>总体要求</w:t>
      </w:r>
    </w:p>
    <w:p w14:paraId="673961B4">
      <w:pPr>
        <w:ind w:firstLine="440" w:firstLineChars="200"/>
        <w:rPr>
          <w:rFonts w:hint="eastAsia" w:ascii="仿宋" w:hAnsi="仿宋" w:eastAsia="仿宋"/>
          <w:sz w:val="22"/>
          <w:szCs w:val="21"/>
          <w:lang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对</w:t>
      </w:r>
      <w:r>
        <w:rPr>
          <w:rFonts w:hint="eastAsia" w:ascii="仿宋" w:hAnsi="仿宋" w:eastAsia="仿宋"/>
          <w:sz w:val="22"/>
          <w:szCs w:val="21"/>
        </w:rPr>
        <w:t>医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院高、低压电力设备维保项目维保，</w:t>
      </w:r>
      <w:r>
        <w:rPr>
          <w:rFonts w:hint="eastAsia" w:ascii="仿宋" w:hAnsi="仿宋" w:eastAsia="仿宋" w:cs="宋体"/>
          <w:sz w:val="22"/>
          <w:szCs w:val="21"/>
        </w:rPr>
        <w:t>维保服务期为1年</w:t>
      </w:r>
      <w:r>
        <w:rPr>
          <w:rFonts w:hint="eastAsia" w:ascii="仿宋" w:hAnsi="仿宋" w:eastAsia="仿宋" w:cs="宋体"/>
          <w:sz w:val="22"/>
          <w:szCs w:val="21"/>
          <w:lang w:eastAsia="zh-CN"/>
        </w:rPr>
        <w:t>。</w:t>
      </w:r>
    </w:p>
    <w:p w14:paraId="1FDDCEF1">
      <w:pPr>
        <w:pStyle w:val="3"/>
        <w:numPr>
          <w:ilvl w:val="0"/>
          <w:numId w:val="2"/>
        </w:numPr>
        <w:spacing w:before="0" w:after="0" w:line="240" w:lineRule="auto"/>
        <w:rPr>
          <w:rFonts w:ascii="黑体" w:hAnsi="黑体" w:eastAsia="黑体"/>
          <w:b w:val="0"/>
          <w:szCs w:val="21"/>
        </w:rPr>
      </w:pPr>
      <w:r>
        <w:rPr>
          <w:rFonts w:hint="eastAsia" w:ascii="黑体" w:hAnsi="黑体" w:eastAsia="黑体"/>
          <w:b w:val="0"/>
          <w:szCs w:val="21"/>
        </w:rPr>
        <w:t>项目范围：</w:t>
      </w:r>
    </w:p>
    <w:p w14:paraId="17396FDE">
      <w:pPr>
        <w:rPr>
          <w:rFonts w:ascii="仿宋" w:hAnsi="仿宋" w:eastAsia="仿宋" w:cs="宋体"/>
          <w:bCs/>
          <w:color w:val="000000"/>
          <w:kern w:val="0"/>
          <w:sz w:val="22"/>
        </w:rPr>
      </w:pPr>
      <w:r>
        <w:rPr>
          <w:rFonts w:ascii="仿宋" w:hAnsi="仿宋" w:eastAsia="仿宋"/>
          <w:sz w:val="22"/>
          <w:lang w:val="zh-CN" w:eastAsia="zh-CN"/>
        </w:rPr>
        <w:t>1、</w:t>
      </w:r>
      <w:r>
        <w:rPr>
          <w:rFonts w:hint="eastAsia" w:ascii="仿宋" w:hAnsi="仿宋" w:eastAsia="仿宋" w:cs="宋体"/>
          <w:bCs/>
          <w:color w:val="000000"/>
          <w:kern w:val="0"/>
          <w:sz w:val="22"/>
        </w:rPr>
        <w:t>医院高低压配电设备设施情况表</w:t>
      </w:r>
    </w:p>
    <w:tbl>
      <w:tblPr>
        <w:tblStyle w:val="7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861"/>
        <w:gridCol w:w="4395"/>
      </w:tblGrid>
      <w:tr w14:paraId="43065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1459A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</w:rPr>
              <w:t>医院高低压配电设备设施情况表</w:t>
            </w:r>
          </w:p>
        </w:tc>
      </w:tr>
      <w:tr w14:paraId="11D6C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32BC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DEA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4F7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</w:rPr>
              <w:t>配电房内配电柜情况</w:t>
            </w:r>
          </w:p>
        </w:tc>
      </w:tr>
      <w:tr w14:paraId="28C7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311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39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10号楼总高压室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1E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高压柜：9台，直流屏1台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（进线柜：2、出线柜：4、计量柜：2、联络柜：1、直流屏：1）</w:t>
            </w:r>
          </w:p>
        </w:tc>
      </w:tr>
      <w:tr w14:paraId="2C005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A1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92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10号楼分高压室1：旧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D3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变压器：2000KVA，1台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低压配电柜：9</w:t>
            </w:r>
          </w:p>
        </w:tc>
      </w:tr>
      <w:tr w14:paraId="33CC5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4AB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F6A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12号楼分高压室，旧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BA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变压器：2，1000KVA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分高压柜：4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直流屏：1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低压配电柜：11</w:t>
            </w:r>
          </w:p>
        </w:tc>
      </w:tr>
      <w:tr w14:paraId="273BE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A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5F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12号楼分高压室，新，中医药传承项目新建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5B9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低压配电柜：5</w:t>
            </w:r>
          </w:p>
        </w:tc>
      </w:tr>
      <w:tr w14:paraId="6550E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37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40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锅炉房分高压室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7A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变压器：2台，2000KVA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分高压柜：3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直流屏：1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低压配电柜：18</w:t>
            </w:r>
          </w:p>
        </w:tc>
      </w:tr>
      <w:tr w14:paraId="3570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250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44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10号楼分高压室2：2023年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89D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变压器：4，2000KVA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分高压柜：6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直流屏：1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低压配电柜：40</w:t>
            </w:r>
          </w:p>
        </w:tc>
      </w:tr>
      <w:tr w14:paraId="252D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0D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4D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军校花园高压室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B5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变压器：1，2000KVA，油式变压器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高压柜：3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直流屏：1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低压配电柜：6</w:t>
            </w:r>
          </w:p>
        </w:tc>
      </w:tr>
    </w:tbl>
    <w:p w14:paraId="7468E2B1">
      <w:pPr>
        <w:rPr>
          <w:rFonts w:ascii="仿宋" w:hAnsi="仿宋" w:eastAsia="仿宋"/>
          <w:sz w:val="2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A58A50">
      <w:pPr>
        <w:pStyle w:val="14"/>
        <w:numPr>
          <w:ilvl w:val="0"/>
          <w:numId w:val="3"/>
        </w:numPr>
        <w:ind w:firstLineChars="0"/>
        <w:outlineLvl w:val="0"/>
        <w:rPr>
          <w:rFonts w:ascii="黑体" w:hAnsi="黑体" w:eastAsia="黑体" w:cstheme="majorBidi"/>
          <w:b/>
          <w:bCs/>
          <w:sz w:val="32"/>
          <w:szCs w:val="32"/>
          <w:lang w:eastAsia="zh-CN"/>
        </w:rPr>
      </w:pPr>
      <w:r>
        <w:rPr>
          <w:rFonts w:ascii="黑体" w:hAnsi="黑体" w:eastAsia="黑体" w:cstheme="majorBidi"/>
          <w:b/>
          <w:bCs/>
          <w:sz w:val="32"/>
          <w:szCs w:val="32"/>
          <w:lang w:eastAsia="zh-CN"/>
        </w:rPr>
        <w:t>项目维保内容</w:t>
      </w:r>
    </w:p>
    <w:p w14:paraId="4B60E08A">
      <w:pPr>
        <w:pStyle w:val="14"/>
        <w:numPr>
          <w:ilvl w:val="0"/>
          <w:numId w:val="4"/>
        </w:numPr>
        <w:ind w:firstLineChars="0"/>
        <w:outlineLvl w:val="1"/>
        <w:rPr>
          <w:rFonts w:ascii="楷体" w:hAnsi="楷体" w:eastAsia="楷体" w:cstheme="majorBidi"/>
          <w:b/>
          <w:bCs/>
          <w:sz w:val="32"/>
          <w:szCs w:val="32"/>
          <w:lang w:eastAsia="zh-CN"/>
        </w:rPr>
      </w:pPr>
      <w:r>
        <w:rPr>
          <w:rFonts w:ascii="楷体" w:hAnsi="楷体" w:eastAsia="楷体"/>
          <w:sz w:val="32"/>
          <w:szCs w:val="21"/>
        </w:rPr>
        <w:t>项目维保整体要求</w:t>
      </w:r>
    </w:p>
    <w:p w14:paraId="61A0C974">
      <w:pPr>
        <w:pStyle w:val="14"/>
        <w:numPr>
          <w:ilvl w:val="0"/>
          <w:numId w:val="5"/>
        </w:numPr>
        <w:ind w:left="0" w:firstLine="480"/>
        <w:rPr>
          <w:rFonts w:ascii="仿宋" w:hAnsi="仿宋" w:eastAsia="仿宋" w:cstheme="majorBidi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1"/>
        </w:rPr>
        <w:t xml:space="preserve">对现有医院高、低压配电房及设施（包含所有高、低压柜、开关、补偿电容等设备）进行定期巡检、维修、维护。不定期进行上门跟踪例行巡检，维护调整各项技术参数，以便提前发现产品故障，降低产品故障发生率，保障采购人的电气设备及线路的安全、正常运行。巡査期间，技术人员须为采购人实时解答技术间题。 </w:t>
      </w:r>
    </w:p>
    <w:p w14:paraId="5668FE8F">
      <w:pPr>
        <w:pStyle w:val="14"/>
        <w:numPr>
          <w:ilvl w:val="0"/>
          <w:numId w:val="5"/>
        </w:numPr>
        <w:ind w:left="0"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每年进行一次高、低压电气设备（</w:t>
      </w:r>
      <w:r>
        <w:rPr>
          <w:rFonts w:hint="eastAsia" w:ascii="仿宋" w:hAnsi="仿宋" w:eastAsia="仿宋" w:cs="宋体"/>
          <w:sz w:val="24"/>
        </w:rPr>
        <w:t>变压器、继电保护装置、高压柜，不包含10KV高压电缆</w:t>
      </w:r>
      <w:r>
        <w:rPr>
          <w:rFonts w:hint="eastAsia" w:ascii="仿宋" w:hAnsi="仿宋" w:eastAsia="仿宋"/>
          <w:sz w:val="24"/>
        </w:rPr>
        <w:t>）定期检测及清洁保养。</w:t>
      </w:r>
      <w:r>
        <w:rPr>
          <w:rFonts w:hint="eastAsia" w:ascii="仿宋" w:hAnsi="仿宋" w:eastAsia="仿宋" w:cs="宋体"/>
          <w:sz w:val="24"/>
        </w:rPr>
        <w:t>对变压器、配电柜进行全面维护核查、测试分析，测量负荷、接地电阻，测试避雷器，建立健全变压器、配电柜的维保资料。</w:t>
      </w:r>
    </w:p>
    <w:p w14:paraId="3E49C978">
      <w:pPr>
        <w:pStyle w:val="14"/>
        <w:numPr>
          <w:ilvl w:val="0"/>
          <w:numId w:val="5"/>
        </w:numPr>
        <w:ind w:left="0"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每月进行定期巡检、维修、维护。不定期进行上门跟踪例行巡检，对10kV电缆预防性维保鉴定，及时发现缺陷，降低故障发生率，保障采购人的电气设备及线路的安全、正常运行。巡査期间，技术人员须为采购人实时解答技术问题。</w:t>
      </w:r>
    </w:p>
    <w:p w14:paraId="3B45BAB8">
      <w:pPr>
        <w:pStyle w:val="14"/>
        <w:numPr>
          <w:ilvl w:val="0"/>
          <w:numId w:val="5"/>
        </w:numPr>
        <w:ind w:left="0"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检查电房的门、窗、防小动物挡板是否有变形、缺失；电房地面是否有下限、倾斜，墙体是否出现裂纹或剥落等现象；电房内部是否有积水；电房内部是否整洁，有无堆放杂物；电房内电缆沟盖板是否有残缺；电房内应急照明装置是否正常；检查配电柜标示（线路走向、设备名称）是否正确、清晰；配电柜的安全操作通道是否被占用；配电柜内穿线孔是否已封堵。</w:t>
      </w:r>
    </w:p>
    <w:p w14:paraId="72393E83">
      <w:pPr>
        <w:pStyle w:val="14"/>
        <w:numPr>
          <w:ilvl w:val="0"/>
          <w:numId w:val="5"/>
        </w:numPr>
        <w:ind w:left="0"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检查电缆电路户外管廊：线路走廊有无被挖掘的痕迹，电缆沟及盖板是否完整，线路的路面是否平整，线路标志物是否完好明显，走廊参照物有无改变；</w:t>
      </w:r>
    </w:p>
    <w:p w14:paraId="43C2516F">
      <w:pPr>
        <w:pStyle w:val="14"/>
        <w:numPr>
          <w:ilvl w:val="0"/>
          <w:numId w:val="5"/>
        </w:numPr>
        <w:ind w:left="0"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直流屏直流电池进行外观检查，检测监控、整流、降压模块检测运行情况。</w:t>
      </w:r>
    </w:p>
    <w:p w14:paraId="000BFC30">
      <w:pPr>
        <w:pStyle w:val="14"/>
        <w:numPr>
          <w:ilvl w:val="0"/>
          <w:numId w:val="5"/>
        </w:numPr>
        <w:ind w:left="0"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测量电流互感二次绕组端子电压、直流回路继电器线圈完好情况及绝缘电阻；处理二次回路故障。</w:t>
      </w:r>
    </w:p>
    <w:p w14:paraId="091B44C2">
      <w:pPr>
        <w:pStyle w:val="14"/>
        <w:numPr>
          <w:ilvl w:val="0"/>
          <w:numId w:val="5"/>
        </w:numPr>
        <w:ind w:left="0"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在维护合同期内对约定维护设备，发生突发性导致影响专变用户停电故障的电气设备提供24小时抢修服务（人工费已包含在响应报价中，采购人不再另外支付。）。受理供电故障报修，除不可抗力因素外，要求120分钟内到达现场，完成事故抢修后提供定性定量技术分析报告。</w:t>
      </w:r>
    </w:p>
    <w:p w14:paraId="7DA23B34">
      <w:pPr>
        <w:pStyle w:val="14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0" w:firstLine="44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做好应急预案，标示值班人员及应急电话。</w:t>
      </w:r>
    </w:p>
    <w:p w14:paraId="678B9915">
      <w:pPr>
        <w:pStyle w:val="14"/>
        <w:autoSpaceDE w:val="0"/>
        <w:autoSpaceDN w:val="0"/>
        <w:adjustRightInd w:val="0"/>
        <w:snapToGrid w:val="0"/>
        <w:spacing w:line="300" w:lineRule="auto"/>
        <w:ind w:left="420" w:firstLine="440"/>
        <w:rPr>
          <w:rFonts w:ascii="仿宋" w:hAnsi="仿宋" w:eastAsia="仿宋" w:cs="宋体"/>
          <w:sz w:val="22"/>
          <w:szCs w:val="21"/>
        </w:rPr>
      </w:pPr>
      <w:r>
        <w:rPr>
          <w:rFonts w:ascii="仿宋" w:hAnsi="仿宋" w:eastAsia="仿宋" w:cs="宋体"/>
          <w:sz w:val="22"/>
          <w:szCs w:val="21"/>
        </w:rPr>
        <w:t xml:space="preserve">9.1 </w:t>
      </w:r>
      <w:r>
        <w:rPr>
          <w:rFonts w:hint="eastAsia" w:ascii="仿宋" w:hAnsi="仿宋" w:eastAsia="仿宋" w:cs="宋体"/>
          <w:sz w:val="22"/>
          <w:szCs w:val="21"/>
        </w:rPr>
        <w:t>针对常见的供电、配电和维护设备运行中可能出现的突发性事故制定相应的应急预案；</w:t>
      </w:r>
    </w:p>
    <w:p w14:paraId="5AD21AAE">
      <w:pPr>
        <w:pStyle w:val="14"/>
        <w:autoSpaceDE w:val="0"/>
        <w:autoSpaceDN w:val="0"/>
        <w:adjustRightInd w:val="0"/>
        <w:snapToGrid w:val="0"/>
        <w:spacing w:line="300" w:lineRule="auto"/>
        <w:ind w:left="420" w:firstLine="440"/>
        <w:rPr>
          <w:rFonts w:ascii="仿宋" w:hAnsi="仿宋" w:eastAsia="仿宋" w:cs="宋体"/>
          <w:sz w:val="22"/>
          <w:szCs w:val="21"/>
        </w:rPr>
      </w:pPr>
      <w:r>
        <w:rPr>
          <w:rFonts w:ascii="仿宋" w:hAnsi="仿宋" w:eastAsia="仿宋" w:cs="宋体"/>
          <w:sz w:val="22"/>
          <w:szCs w:val="21"/>
        </w:rPr>
        <w:t xml:space="preserve">9.2 </w:t>
      </w:r>
      <w:r>
        <w:rPr>
          <w:rFonts w:hint="eastAsia" w:ascii="仿宋" w:hAnsi="仿宋" w:eastAsia="仿宋" w:cs="宋体"/>
          <w:sz w:val="22"/>
          <w:szCs w:val="21"/>
        </w:rPr>
        <w:t>在电房明显地方标示负责抢修的值班人员电话并保持24小时畅通，在接到电话后应保证2小时内到达现场，评估客户配电设备修复时间，尽快解决问题，减少采购人因停电造成的损失；</w:t>
      </w:r>
    </w:p>
    <w:p w14:paraId="40CE036C">
      <w:pPr>
        <w:pStyle w:val="14"/>
        <w:autoSpaceDE w:val="0"/>
        <w:autoSpaceDN w:val="0"/>
        <w:adjustRightInd w:val="0"/>
        <w:snapToGrid w:val="0"/>
        <w:spacing w:line="300" w:lineRule="auto"/>
        <w:ind w:left="420" w:firstLine="440"/>
        <w:rPr>
          <w:rFonts w:ascii="仿宋" w:hAnsi="仿宋" w:eastAsia="仿宋" w:cs="宋体"/>
          <w:sz w:val="22"/>
          <w:szCs w:val="21"/>
        </w:rPr>
      </w:pPr>
      <w:r>
        <w:rPr>
          <w:rFonts w:ascii="仿宋" w:hAnsi="仿宋" w:eastAsia="仿宋" w:cs="宋体"/>
          <w:sz w:val="22"/>
          <w:szCs w:val="21"/>
        </w:rPr>
        <w:t xml:space="preserve">9.3 </w:t>
      </w:r>
      <w:r>
        <w:rPr>
          <w:rFonts w:hint="eastAsia" w:ascii="仿宋" w:hAnsi="仿宋" w:eastAsia="仿宋" w:cs="宋体"/>
          <w:sz w:val="22"/>
          <w:szCs w:val="21"/>
        </w:rPr>
        <w:t>变压器、开关柜、保护装置发生故障后，负责人应马上组织现场人员到现场进行抢修，检查设备能否投入运行，能现场处理的故障应及时处理，不得以任何理由或借口拖延时间，对故障设备不能修复的应及时通知组长及相关人员，同时与用户协商，制定修复方案；</w:t>
      </w:r>
    </w:p>
    <w:p w14:paraId="7BD26F48">
      <w:pPr>
        <w:pStyle w:val="14"/>
        <w:autoSpaceDE w:val="0"/>
        <w:autoSpaceDN w:val="0"/>
        <w:adjustRightInd w:val="0"/>
        <w:snapToGrid w:val="0"/>
        <w:spacing w:line="300" w:lineRule="auto"/>
        <w:ind w:left="420" w:firstLine="440"/>
        <w:rPr>
          <w:rFonts w:ascii="仿宋" w:hAnsi="仿宋" w:eastAsia="仿宋" w:cs="宋体"/>
          <w:sz w:val="22"/>
          <w:szCs w:val="21"/>
        </w:rPr>
      </w:pPr>
      <w:r>
        <w:rPr>
          <w:rFonts w:ascii="仿宋" w:hAnsi="仿宋" w:eastAsia="仿宋" w:cs="宋体"/>
          <w:sz w:val="22"/>
          <w:szCs w:val="21"/>
        </w:rPr>
        <w:t xml:space="preserve">9.4 </w:t>
      </w:r>
      <w:r>
        <w:rPr>
          <w:rFonts w:hint="eastAsia" w:ascii="仿宋" w:hAnsi="仿宋" w:eastAsia="仿宋" w:cs="宋体"/>
          <w:sz w:val="22"/>
          <w:szCs w:val="21"/>
        </w:rPr>
        <w:t>事故处理完毕后，负责人对事故发生、处理经过进行记录，填写“应急响应记录登记表”；</w:t>
      </w:r>
    </w:p>
    <w:p w14:paraId="64E75D77">
      <w:pPr>
        <w:pStyle w:val="14"/>
        <w:autoSpaceDE w:val="0"/>
        <w:autoSpaceDN w:val="0"/>
        <w:adjustRightInd w:val="0"/>
        <w:snapToGrid w:val="0"/>
        <w:spacing w:line="300" w:lineRule="auto"/>
        <w:ind w:left="420" w:firstLine="440"/>
        <w:rPr>
          <w:rFonts w:ascii="仿宋" w:hAnsi="仿宋" w:eastAsia="仿宋" w:cs="宋体"/>
          <w:sz w:val="22"/>
          <w:szCs w:val="21"/>
        </w:rPr>
      </w:pPr>
      <w:r>
        <w:rPr>
          <w:rFonts w:ascii="仿宋" w:hAnsi="仿宋" w:eastAsia="仿宋" w:cs="宋体"/>
          <w:sz w:val="22"/>
          <w:szCs w:val="21"/>
        </w:rPr>
        <w:t xml:space="preserve">9.5 </w:t>
      </w:r>
      <w:r>
        <w:rPr>
          <w:rFonts w:hint="eastAsia" w:ascii="仿宋" w:hAnsi="仿宋" w:eastAsia="仿宋" w:cs="宋体"/>
          <w:sz w:val="22"/>
          <w:szCs w:val="21"/>
        </w:rPr>
        <w:t>抢修完成后定期进行电话回访，及时解答和处理用户的意见和需求。</w:t>
      </w:r>
    </w:p>
    <w:p w14:paraId="3DF9787A">
      <w:pPr>
        <w:pStyle w:val="14"/>
        <w:numPr>
          <w:ilvl w:val="0"/>
          <w:numId w:val="6"/>
        </w:numPr>
        <w:autoSpaceDE w:val="0"/>
        <w:autoSpaceDN w:val="0"/>
        <w:adjustRightInd w:val="0"/>
        <w:snapToGrid w:val="0"/>
        <w:spacing w:line="300" w:lineRule="auto"/>
        <w:ind w:firstLineChars="0"/>
        <w:outlineLvl w:val="1"/>
        <w:rPr>
          <w:rFonts w:ascii="楷体" w:hAnsi="楷体" w:eastAsia="楷体" w:cs="宋体"/>
          <w:sz w:val="32"/>
          <w:szCs w:val="21"/>
        </w:rPr>
      </w:pPr>
      <w:r>
        <w:rPr>
          <w:rFonts w:hint="eastAsia" w:ascii="楷体" w:hAnsi="楷体" w:eastAsia="楷体" w:cs="宋体"/>
          <w:sz w:val="32"/>
          <w:szCs w:val="21"/>
        </w:rPr>
        <w:t>高压部分服务内容</w:t>
      </w:r>
    </w:p>
    <w:p w14:paraId="16E6180E">
      <w:pPr>
        <w:pStyle w:val="14"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auto"/>
        <w:ind w:left="0"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高压电气设备巡检（每月一次）</w:t>
      </w:r>
    </w:p>
    <w:p w14:paraId="02DE9E9F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1.1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eastAsia" w:ascii="仿宋" w:hAnsi="仿宋" w:eastAsia="仿宋" w:cs="宋体"/>
          <w:sz w:val="24"/>
        </w:rPr>
        <w:t>设备不停电，使用地电波、超声波测试仪检测设备绝缘老化情况，使用先进的红外测温仪器检测设备运行的温度是否正常。</w:t>
      </w:r>
    </w:p>
    <w:p w14:paraId="48622728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1.2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eastAsia" w:ascii="仿宋" w:hAnsi="仿宋" w:eastAsia="仿宋" w:cs="宋体"/>
          <w:sz w:val="24"/>
        </w:rPr>
        <w:t>了解用户电气设备的负荷情况，检查电气设备运行状况，开展专业检查，对电气设备做好运行状态分析，并填写好高压电气设备巡检记录，确保高压电房内办理维护的电气设备安全正常运行。</w:t>
      </w:r>
    </w:p>
    <w:p w14:paraId="69D0E110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1.3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eastAsia" w:ascii="仿宋" w:hAnsi="仿宋" w:eastAsia="仿宋" w:cs="宋体"/>
          <w:sz w:val="24"/>
        </w:rPr>
        <w:t>发现电气设备隐患及时书面通知用户，并提出整改建议。</w:t>
      </w:r>
    </w:p>
    <w:p w14:paraId="58977CF1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1.4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eastAsia" w:ascii="仿宋" w:hAnsi="仿宋" w:eastAsia="仿宋" w:cs="宋体"/>
          <w:sz w:val="24"/>
        </w:rPr>
        <w:t>检查变压器包括：套管（绝缘子）是否清洁；套管（绝缘子）有无裂痕、损伤、放电现象；干式变压器绕组温度是否正常（有无异声、异味）；干式变压器散热是否正常（有无异声、异味）；各个电气连接点有无松动、过热和烧蚀现象；外壳有无脱漆、锈蚀，焊口有无裂纹；外壳接地是否良好；各固定部件螺栓是否有缺失、松动；铭牌及其他标志是否完好；一、二次熔断器是否齐备。</w:t>
      </w:r>
    </w:p>
    <w:p w14:paraId="08BEEE1F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1.5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eastAsia" w:ascii="仿宋" w:hAnsi="仿宋" w:eastAsia="仿宋" w:cs="宋体"/>
          <w:sz w:val="24"/>
        </w:rPr>
        <w:t>检查高压电柜SF6、真空开关压力是否正常；开关分、合位置指示是否正确、清晰；开关柜标示（线路走向、设备名称）是否正确、清晰；高压柜的安全操作通道是否被占用；高压电柜内穿线孔是否已封堵。</w:t>
      </w:r>
    </w:p>
    <w:p w14:paraId="1356055B">
      <w:pPr>
        <w:pStyle w:val="14"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auto"/>
        <w:ind w:left="0"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高压电气设备的年度检测</w:t>
      </w:r>
    </w:p>
    <w:p w14:paraId="035862A7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2.1 变压器定试定测</w:t>
      </w:r>
    </w:p>
    <w:p w14:paraId="043EBA96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A、绕组连同套管在用分接头的直流电阻测试；</w:t>
      </w:r>
    </w:p>
    <w:p w14:paraId="10B5A911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B、绕组连同套管的绝缘电阻；</w:t>
      </w:r>
    </w:p>
    <w:p w14:paraId="3C2E5C01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C、交流耐压试验；</w:t>
      </w:r>
    </w:p>
    <w:p w14:paraId="17054865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D、铁芯绝缘电阻。</w:t>
      </w:r>
    </w:p>
    <w:tbl>
      <w:tblPr>
        <w:tblStyle w:val="7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3003"/>
        <w:gridCol w:w="2950"/>
      </w:tblGrid>
      <w:tr w14:paraId="5B98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75EE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258D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项目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786B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要求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4208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说明</w:t>
            </w:r>
          </w:p>
        </w:tc>
      </w:tr>
      <w:tr w14:paraId="1559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D0B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C099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绕组直流电阻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6E8B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1）测量应在各分接头的所有位置上进行；</w:t>
            </w:r>
          </w:p>
          <w:p w14:paraId="452FB7E9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2）相间差别一般不大于平均值的4%，线间差别一般不大于平均值的2%；</w:t>
            </w:r>
          </w:p>
          <w:p w14:paraId="6948E175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3）与出厂报告测得值比较， 其变化不应大于2%。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CC7A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不同温度下电阻值按下式换算： R2＝R1(T + t2)/(T + t1)</w:t>
            </w:r>
          </w:p>
          <w:p w14:paraId="589D8A79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式中：R1、R2 分别为在温度 t1、t2下的电阻值；T为电阻温度常数，铜导线取235，铝导线取225。</w:t>
            </w:r>
          </w:p>
        </w:tc>
      </w:tr>
      <w:tr w14:paraId="0794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D345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44B7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绕组的绝缘电阻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01B8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绝缘电阻换算至同一温度下，与出厂报告测试结果相比应无显著变化，一般不低于上次值70％。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8D9D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使用2500V或5000V兆欧表。</w:t>
            </w:r>
          </w:p>
        </w:tc>
      </w:tr>
      <w:tr w14:paraId="348D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1279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5F6B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交流耐压试验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91D2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按出厂试验电压值的0.8倍。交流耐压试验电压28000V。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345C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按35kV×0.8=28kV进行。</w:t>
            </w:r>
          </w:p>
        </w:tc>
      </w:tr>
      <w:tr w14:paraId="4260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4092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653A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铁芯绝缘电阻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68AD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铁芯必须为一点接地；对变压器上有专用的铁芯接地线引出套管时，应在注油前测量其对外壳的绝缘电阻。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8188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采用2500V兆欧表测量，持续时间为60秒，应无闪络及击穿现象。</w:t>
            </w:r>
          </w:p>
        </w:tc>
      </w:tr>
    </w:tbl>
    <w:p w14:paraId="25540B80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宋体"/>
          <w:sz w:val="22"/>
          <w:szCs w:val="21"/>
        </w:rPr>
      </w:pPr>
    </w:p>
    <w:p w14:paraId="16760076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2.2 高压开关柜定试定测</w:t>
      </w:r>
    </w:p>
    <w:p w14:paraId="54B8FFE2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A、隔离开关、负荷开关和高压熔断器连同支持绝缘子相间及对地的绝缘电阻测试；</w:t>
      </w:r>
    </w:p>
    <w:p w14:paraId="1B334BD8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B、高压熔断器限流熔丝测试；</w:t>
      </w:r>
    </w:p>
    <w:p w14:paraId="19C7DD3B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C、开关导电回路的电阻测试；</w:t>
      </w:r>
    </w:p>
    <w:p w14:paraId="0415E62C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D、交流耐压试验；</w:t>
      </w:r>
    </w:p>
    <w:p w14:paraId="7C728C1D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E、检查操动机构线圈的最低动作电压；</w:t>
      </w:r>
    </w:p>
    <w:p w14:paraId="66C3B168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F、操动机构的试验。</w:t>
      </w:r>
    </w:p>
    <w:tbl>
      <w:tblPr>
        <w:tblStyle w:val="7"/>
        <w:tblW w:w="7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2410"/>
        <w:gridCol w:w="2931"/>
      </w:tblGrid>
      <w:tr w14:paraId="2F39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F359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6198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项目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74FB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要求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09F4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说明</w:t>
            </w:r>
          </w:p>
        </w:tc>
      </w:tr>
      <w:tr w14:paraId="7165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F66F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49DD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绝缘电阻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79FD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整体绝缘电阻值测量，应参照制造厂的规定。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03EE">
            <w:pPr>
              <w:jc w:val="left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 xml:space="preserve">应符合 《电力设备检修试验规程》Q/CSG1206007-2017有关要求。 </w:t>
            </w:r>
          </w:p>
        </w:tc>
      </w:tr>
      <w:tr w14:paraId="1DCA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31CC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0FB7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回路电阻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2963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采用电流不小于100A的直流压降法。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045E">
            <w:pPr>
              <w:jc w:val="left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应符合 《电力设备检修试验规程》Q/CSG1206007-2017有关要求。</w:t>
            </w:r>
          </w:p>
        </w:tc>
      </w:tr>
      <w:tr w14:paraId="57E9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B6BF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1618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交流耐压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88B1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应在断路器合闸及分闸状态下进行交流耐压试验。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3174">
            <w:pPr>
              <w:jc w:val="left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应符合 《电力设备检修试验规程》Q/CSG1206007-2017有关要求。</w:t>
            </w:r>
          </w:p>
        </w:tc>
      </w:tr>
    </w:tbl>
    <w:p w14:paraId="60C545A7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</w:p>
    <w:p w14:paraId="7403C8C4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2.3 继电保护装置定试定测</w:t>
      </w:r>
    </w:p>
    <w:tbl>
      <w:tblPr>
        <w:tblStyle w:val="7"/>
        <w:tblW w:w="6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28"/>
        <w:gridCol w:w="2226"/>
        <w:gridCol w:w="1905"/>
      </w:tblGrid>
      <w:tr w14:paraId="199F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CA4A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序号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86E4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4CF3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要求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EBF3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说明</w:t>
            </w:r>
          </w:p>
        </w:tc>
      </w:tr>
      <w:tr w14:paraId="20C1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019B"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3DB7">
            <w:pPr>
              <w:spacing w:line="360" w:lineRule="auto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继保测试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F133">
            <w:pPr>
              <w:spacing w:line="360" w:lineRule="auto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1）零序保护</w:t>
            </w:r>
          </w:p>
          <w:p w14:paraId="2AFB533A">
            <w:pPr>
              <w:spacing w:line="360" w:lineRule="auto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2）过流保护</w:t>
            </w:r>
          </w:p>
          <w:p w14:paraId="5B29C93C">
            <w:pPr>
              <w:spacing w:line="360" w:lineRule="auto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3）速断保护</w:t>
            </w:r>
          </w:p>
          <w:p w14:paraId="53F00DF7">
            <w:pPr>
              <w:spacing w:line="360" w:lineRule="auto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4）高温保护</w:t>
            </w:r>
          </w:p>
          <w:p w14:paraId="54DDF440">
            <w:pPr>
              <w:spacing w:line="360" w:lineRule="auto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5）超温保护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7B84">
            <w:pPr>
              <w:spacing w:line="360" w:lineRule="auto"/>
              <w:jc w:val="left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应符合 《电力设备检修试验规程》Q/CSG1206007-2017有关要求。</w:t>
            </w:r>
          </w:p>
        </w:tc>
      </w:tr>
      <w:tr w14:paraId="2B32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C138">
            <w:pPr>
              <w:spacing w:line="360" w:lineRule="auto"/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B442">
            <w:pPr>
              <w:spacing w:line="360" w:lineRule="auto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母联自投测试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2124">
            <w:pPr>
              <w:spacing w:line="360" w:lineRule="auto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对母联自投进行现场投切试验，检验不同情况下是否可靠、正确、按时动作。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F2B5">
            <w:pPr>
              <w:spacing w:line="360" w:lineRule="auto"/>
              <w:jc w:val="left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应符合 《电力设备检修试验规程》Q/CSG1206007-2017有关要求。</w:t>
            </w:r>
          </w:p>
        </w:tc>
      </w:tr>
    </w:tbl>
    <w:p w14:paraId="070B7A84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宋体"/>
          <w:sz w:val="22"/>
          <w:szCs w:val="21"/>
        </w:rPr>
      </w:pPr>
    </w:p>
    <w:p w14:paraId="7C3817D5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2.4 电缆定试定测</w:t>
      </w:r>
    </w:p>
    <w:p w14:paraId="0CDA5C6E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A、交流耐压试验；</w:t>
      </w:r>
    </w:p>
    <w:p w14:paraId="69699FA5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B、相间绝缘电阻试验；</w:t>
      </w:r>
    </w:p>
    <w:p w14:paraId="52D68AC8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C、检查电缆线路的相位。</w:t>
      </w:r>
    </w:p>
    <w:tbl>
      <w:tblPr>
        <w:tblStyle w:val="7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3027"/>
        <w:gridCol w:w="2643"/>
      </w:tblGrid>
      <w:tr w14:paraId="6227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8ACC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C5C1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项目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826C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要求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22C3">
            <w:pPr>
              <w:jc w:val="center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说明</w:t>
            </w:r>
          </w:p>
        </w:tc>
      </w:tr>
      <w:tr w14:paraId="09D7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CCDE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4470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绝缘电阻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D373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对电缆的主绝缘做耐压试验或测量绝缘电阻时，应分别在每一相上进行。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45AC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耐压试验前后，绝缘电阻测量应无明显变化。</w:t>
            </w:r>
          </w:p>
        </w:tc>
      </w:tr>
      <w:tr w14:paraId="5912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416E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5BCD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交流耐压试验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D136">
            <w:pPr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使用频率20Hz～300Hz谐振耐压试验。试验电压1.6U0；时间5min。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961C">
            <w:pPr>
              <w:jc w:val="left"/>
              <w:rPr>
                <w:rFonts w:ascii="仿宋" w:hAnsi="仿宋" w:eastAsia="仿宋" w:cs="宋体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1"/>
              </w:rPr>
              <w:t>应符合 《电力设备检修试验规程》Q/CSG1206007-2017有关要求。</w:t>
            </w:r>
          </w:p>
        </w:tc>
      </w:tr>
    </w:tbl>
    <w:p w14:paraId="075186F8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宋体"/>
          <w:sz w:val="22"/>
          <w:szCs w:val="21"/>
        </w:rPr>
      </w:pPr>
    </w:p>
    <w:p w14:paraId="5C6DA2AE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2.5 高压用电设备清洁服务。</w:t>
      </w:r>
    </w:p>
    <w:p w14:paraId="220EB3BB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3、提供24小时抢修服务的范围（抢修所发生的费用，采购人应另行支付，具体金额和支付方式由双方另行约定）</w:t>
      </w:r>
    </w:p>
    <w:p w14:paraId="0E32AC4B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1）变压器运行中引起的熔丝熔断、变压器引线烧断、保护装置动作引起开关动作。</w:t>
      </w:r>
    </w:p>
    <w:p w14:paraId="04CFB310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2）变压器内部故障引起瓦斯继电器动作检测。</w:t>
      </w:r>
    </w:p>
    <w:p w14:paraId="1EF74D14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3）支持绝缘子、电流互感器、电压互感器、避雷器击穿等。</w:t>
      </w:r>
    </w:p>
    <w:p w14:paraId="69AF105F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4）电操作机构磨损老化产生故障。</w:t>
      </w:r>
    </w:p>
    <w:p w14:paraId="653BED4E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5）断路器损伤更换。</w:t>
      </w:r>
    </w:p>
    <w:p w14:paraId="64127306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6）高压开关损伤更换。</w:t>
      </w:r>
    </w:p>
    <w:p w14:paraId="3C772CE9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7）接头发热处理。</w:t>
      </w:r>
    </w:p>
    <w:p w14:paraId="20F2E478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8）高压电缆、电缆头、中间头损坏。</w:t>
      </w:r>
    </w:p>
    <w:p w14:paraId="0A30A7D1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</w:rPr>
        <w:t>9）刀闸的故障处理。</w:t>
      </w:r>
    </w:p>
    <w:p w14:paraId="5B22F190">
      <w:pPr>
        <w:autoSpaceDE w:val="0"/>
        <w:autoSpaceDN w:val="0"/>
        <w:adjustRightInd w:val="0"/>
        <w:snapToGrid w:val="0"/>
        <w:spacing w:line="300" w:lineRule="auto"/>
        <w:ind w:firstLine="440" w:firstLineChars="200"/>
        <w:rPr>
          <w:rFonts w:ascii="仿宋" w:hAnsi="仿宋" w:eastAsia="仿宋" w:cs="宋体"/>
          <w:sz w:val="22"/>
          <w:szCs w:val="21"/>
        </w:rPr>
      </w:pPr>
    </w:p>
    <w:p w14:paraId="1207FBD3">
      <w:pPr>
        <w:pStyle w:val="14"/>
        <w:numPr>
          <w:ilvl w:val="0"/>
          <w:numId w:val="6"/>
        </w:numPr>
        <w:autoSpaceDE w:val="0"/>
        <w:autoSpaceDN w:val="0"/>
        <w:adjustRightInd w:val="0"/>
        <w:snapToGrid w:val="0"/>
        <w:spacing w:line="300" w:lineRule="auto"/>
        <w:ind w:firstLineChars="0"/>
        <w:outlineLvl w:val="1"/>
        <w:rPr>
          <w:rFonts w:ascii="楷体" w:hAnsi="楷体" w:eastAsia="楷体" w:cs="宋体"/>
          <w:sz w:val="32"/>
          <w:szCs w:val="21"/>
        </w:rPr>
      </w:pPr>
      <w:r>
        <w:rPr>
          <w:rFonts w:hint="eastAsia" w:ascii="楷体" w:hAnsi="楷体" w:eastAsia="楷体" w:cs="宋体"/>
          <w:sz w:val="32"/>
          <w:szCs w:val="21"/>
        </w:rPr>
        <w:t>低压部分服务内容</w:t>
      </w:r>
    </w:p>
    <w:p w14:paraId="4ABA602B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宋体"/>
          <w:sz w:val="22"/>
          <w:szCs w:val="21"/>
        </w:rPr>
      </w:pPr>
    </w:p>
    <w:p w14:paraId="68B9B64A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1、低压电器设备巡检</w:t>
      </w:r>
    </w:p>
    <w:p w14:paraId="0923F358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1.1 巡检人员进入变、配电室等部位检查时，至少有两人进行，并严格执行安全规程规定的安全事项。</w:t>
      </w:r>
    </w:p>
    <w:p w14:paraId="19837A65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1.2巡检人员应熟悉自己管理范围内的配电设施，了解设施设备的特性、掌握设施运行状况，熟知设备所带负荷及用户有关情况。</w:t>
      </w:r>
    </w:p>
    <w:p w14:paraId="4FE15ECC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1.3低压开关柜标志（如柜体编号、制造厂家铭牌、开关指示等）是否齐全、正确。</w:t>
      </w:r>
    </w:p>
    <w:p w14:paraId="77A551C1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1.4低压开关柜上的电流表、电压表、功率因数表指示是否在允许范围内。</w:t>
      </w:r>
    </w:p>
    <w:p w14:paraId="7F33A784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1.5低压开关有无过热及烧焦。</w:t>
      </w:r>
    </w:p>
    <w:p w14:paraId="685DF4A7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1.6低压开关柜内绝缘子有无破损、裂纹、严重污秽。</w:t>
      </w:r>
    </w:p>
    <w:p w14:paraId="47272BA1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1.7电缆出线口处的封堵是否严密，有无小动物进入痕迹。</w:t>
      </w:r>
    </w:p>
    <w:p w14:paraId="1CF9F193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1.8低压开关柜内有无异常的声音及气味发生。</w:t>
      </w:r>
    </w:p>
    <w:p w14:paraId="328FF5C2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1.9低压无功补偿装置上的电流表、电压表、功率因数表、控制用的指示仪表是否运行正常。</w:t>
      </w:r>
    </w:p>
    <w:p w14:paraId="3C13709D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1.10电容器有无过热、鼓包、渗漏、烧黑及异味；放电回路及各引线接点接触是否良好；并联电容器的保护熔丝有无熔断现象。</w:t>
      </w:r>
    </w:p>
    <w:p w14:paraId="11CF8051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1.11低压电容器运行中的最高温度是否超过规定值。</w:t>
      </w:r>
    </w:p>
    <w:p w14:paraId="50F3801B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1.12低压无功补偿装置有无异常的声音。</w:t>
      </w:r>
    </w:p>
    <w:p w14:paraId="6E0197FD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1.13在巡检过程中，巡检人员应同时检查所辖范围内的工器具及现场设施（如：消防器材、接地线、标示牌、设备双编号等）是否完好、齐全</w:t>
      </w:r>
    </w:p>
    <w:p w14:paraId="76F75BCC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1.14巡检人员除检查规定的项目外，对低压设施运行周围各项施工有可能损坏或危及到高低压电缆、表箱等低压配电设施安全运行的施工行为，应立即制止并及时上报上级，必要时派专人现场监督施工</w:t>
      </w:r>
    </w:p>
    <w:p w14:paraId="3A9585C1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1.15 巡检人员按规定认真做好巡检记录，建立档案,。若发现设备有异常及疑问时，应加强监视，分析原因，做好记录，并及时向公司汇报，并指示处理。在紧急情况下，可以先按规程处理后汇报。 </w:t>
      </w:r>
    </w:p>
    <w:p w14:paraId="19AFD2AB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1.16 巡检人员在巡视时若发生设备着火或危及人身安全时，应当立即将有关设备的电源切断，根据安全规程规定的措施进行灭火及抢救，并立即汇报。</w:t>
      </w:r>
    </w:p>
    <w:p w14:paraId="264F8F95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2、低压电气设备的年度检测</w:t>
      </w:r>
    </w:p>
    <w:p w14:paraId="3CC9189F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★2.1定试定测时间：每年一次对已办理委托维护用户的低压电气设备进行定期检测。</w:t>
      </w:r>
    </w:p>
    <w:p w14:paraId="5192F4CB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2.2使用ABB-TS3及Ekip专用检仪器检测以及调整保护单元电子脱扣器(L、S、I、G)参数，确保检测参数的准确性，证实电子脱扣器是否达到标准。检査开关内部的各个连接件、主接线端子温度、分御线圈、合线圈、失压线圈、備能电机、各种线圈电阻值、储能电机、主触头及灭弧触头闭合性检查、除尘、机构加油等，检测完毕提供检测报告。</w:t>
      </w:r>
    </w:p>
    <w:p w14:paraId="2146EAAF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2.3工作标准：</w:t>
      </w:r>
    </w:p>
    <w:tbl>
      <w:tblPr>
        <w:tblStyle w:val="7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43"/>
        <w:gridCol w:w="3975"/>
        <w:gridCol w:w="3486"/>
      </w:tblGrid>
      <w:tr w14:paraId="7D96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65DB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设备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9286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内容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9309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标准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2CD3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备注</w:t>
            </w:r>
          </w:p>
        </w:tc>
      </w:tr>
      <w:tr w14:paraId="38A3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6E77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低</w:t>
            </w:r>
          </w:p>
          <w:p w14:paraId="13904758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压</w:t>
            </w:r>
          </w:p>
          <w:p w14:paraId="261BE45A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柜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F695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断路器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F33F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1、满足相关品牌框架开关的维护保养准则；</w:t>
            </w:r>
          </w:p>
          <w:p w14:paraId="2F10D9E1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2、机构活动灵活，储能可靠，动作迅速、无异常响声；</w:t>
            </w:r>
          </w:p>
          <w:p w14:paraId="43894826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3、过载保护、短延时保护、瞬时保护；</w:t>
            </w:r>
          </w:p>
          <w:p w14:paraId="4E5F3C35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4、介电强度试验（工频耐压试验）。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4068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1、符合GB14048.2-检验方法；</w:t>
            </w:r>
          </w:p>
          <w:p w14:paraId="1385A300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2、试验电压施加部位：闭合时，极间及各极与框架之间；断开时，进出线之间；各极与框架之间；主电路连接的其它电路与框架之间；</w:t>
            </w:r>
          </w:p>
          <w:p w14:paraId="0B948802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3、试验电压：工频有效值2500V。</w:t>
            </w:r>
          </w:p>
        </w:tc>
      </w:tr>
      <w:tr w14:paraId="2A8D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DBBC">
            <w:pPr>
              <w:widowControl/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FA7B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低压开关、隔离器、隔离开关、熔断器组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D709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1、机械操作试验；</w:t>
            </w:r>
          </w:p>
          <w:p w14:paraId="3E52E0F7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2、相间与对地电阻的测量与耐压试验。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B540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1、符合GB14048.2-检验方法；</w:t>
            </w:r>
          </w:p>
          <w:p w14:paraId="7BF778ED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2、进行5次闭合与断开操作试验，验证电器的机械操作是否正常；</w:t>
            </w:r>
          </w:p>
          <w:p w14:paraId="5BAD1819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3、采用1000伏兆欧表测量绝缘电阻不少于0.5兆欧；</w:t>
            </w:r>
          </w:p>
          <w:p w14:paraId="7BBC5B92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4、交流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耐压加2000V试验电压，1分钟应无击穿闪络现象。</w:t>
            </w:r>
          </w:p>
        </w:tc>
      </w:tr>
      <w:tr w14:paraId="4373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35E5">
            <w:pPr>
              <w:widowControl/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9D41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电容补偿柜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433E">
            <w:pPr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1、测量绝缘电阻；</w:t>
            </w:r>
          </w:p>
          <w:p w14:paraId="79C376FA">
            <w:pPr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2、交流内压电压试验；</w:t>
            </w:r>
          </w:p>
          <w:p w14:paraId="03EAD4C8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3、电容补偿控制器。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5845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1、绝缘电阻值应大于 1000ＭΩ；</w:t>
            </w:r>
          </w:p>
          <w:p w14:paraId="6E50E900">
            <w:pPr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2、试验电压：交流有效值有效值2000V；</w:t>
            </w:r>
          </w:p>
          <w:p w14:paraId="2D0E36F9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3、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手动：逐组电容投入3相电流保持平衡；</w:t>
            </w:r>
          </w:p>
          <w:p w14:paraId="253E2646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自动：根据线路情况能自动有效投撤电容，使</w:t>
            </w:r>
            <w:r>
              <w:rPr>
                <w:rFonts w:hint="eastAsia" w:ascii="仿宋" w:hAnsi="仿宋" w:eastAsia="仿宋" w:cs="Arial"/>
                <w:sz w:val="22"/>
                <w:szCs w:val="21"/>
              </w:rPr>
              <w:t>cosΦ控制在允许范围内。</w:t>
            </w:r>
          </w:p>
        </w:tc>
      </w:tr>
      <w:tr w14:paraId="4C2F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1A02">
            <w:pPr>
              <w:widowControl/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A174"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备自投及母联保护装置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EA37">
            <w:pPr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自投、自复；</w:t>
            </w:r>
          </w:p>
          <w:p w14:paraId="68899227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2、电气联锁、机械联锁。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6D2E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1、符合设计要求，能正确动作；</w:t>
            </w:r>
          </w:p>
          <w:p w14:paraId="6C3838AF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2、符合设计要求。</w:t>
            </w:r>
          </w:p>
        </w:tc>
      </w:tr>
      <w:tr w14:paraId="0D1F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1646">
            <w:pPr>
              <w:widowControl/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57FF"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开关柜内绝缘子、母线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F092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1、测量绝缘电阻；</w:t>
            </w:r>
          </w:p>
          <w:p w14:paraId="14DE1D3E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2、交流耐压测试。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7F5C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整体绝缘电阻值侧量不低于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0.5ＭΩ；</w:t>
            </w:r>
          </w:p>
          <w:p w14:paraId="2438EAF5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2、交流耐压试验在合闸状态下行：各相对地及相间，试验电压2000v，1分钟工频电压。无闪络现象。</w:t>
            </w:r>
          </w:p>
        </w:tc>
      </w:tr>
      <w:tr w14:paraId="45D6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697C">
            <w:pPr>
              <w:widowControl/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9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CDE6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对低压电气设备进行清洁及保养</w:t>
            </w:r>
          </w:p>
        </w:tc>
      </w:tr>
    </w:tbl>
    <w:p w14:paraId="57A9F796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3、24小时抢修服务范围</w:t>
      </w:r>
    </w:p>
    <w:p w14:paraId="770D62D0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1）支持绝缘子、电流互感器、电压互感器、避雷器击穿等。 </w:t>
      </w:r>
    </w:p>
    <w:p w14:paraId="1074B175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2）电操作机构磨损老化产生故障。 </w:t>
      </w:r>
    </w:p>
    <w:p w14:paraId="2DBBB0BE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3）断路器损伤更换。 </w:t>
      </w:r>
    </w:p>
    <w:p w14:paraId="7A126402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4）接头发热处理。 </w:t>
      </w:r>
    </w:p>
    <w:p w14:paraId="614139AF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5）电缆头、中间头损坏。 </w:t>
      </w:r>
    </w:p>
    <w:p w14:paraId="7D728FEA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6）电容器、电容投切控制器故障。 </w:t>
      </w:r>
    </w:p>
    <w:p w14:paraId="0B7E4DA6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7）刀闸的故障处理。</w:t>
      </w:r>
    </w:p>
    <w:p w14:paraId="4D086495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4、做好应急预案，标示值班人员及应急电话</w:t>
      </w:r>
    </w:p>
    <w:p w14:paraId="35AB915D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1）针对常见的供电、配电和维护设备运行中可能出现的突发性事故制定相应的应急预案； </w:t>
      </w:r>
    </w:p>
    <w:p w14:paraId="7A8C1C04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2）在电房明显地方标示负责抢修的值班人员电话并保持24小时畅通，在接到电话后应保证2小时内到达现场，评估客户配电设备修复时间，尽快解决问题，减少招标方因停电造成的损失； </w:t>
      </w:r>
    </w:p>
    <w:p w14:paraId="51641A47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3）变压器、开关柜、保护装置发生故障后，负责人应马上组织现场人员到现场进行抢修，检查设备能否投入运行，能现场处理的故障应及时处理，不得以任何理由或借口拖延时间，对故障设备不能修复的应及时通知组长级相关人员，同时与用户协商，制定修复方案； </w:t>
      </w:r>
    </w:p>
    <w:p w14:paraId="3534E244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4）事故处理完毕后，负责人对事故发生、处理经过进行记录，填写“应急响应记录登记表”； </w:t>
      </w:r>
    </w:p>
    <w:p w14:paraId="1C695298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5）抢修完成后定期进行电话回访，及时解答和处理用户的意见和需求。</w:t>
      </w:r>
    </w:p>
    <w:p w14:paraId="2374F492">
      <w:pPr>
        <w:pStyle w:val="14"/>
        <w:numPr>
          <w:ilvl w:val="0"/>
          <w:numId w:val="3"/>
        </w:numPr>
        <w:ind w:firstLineChars="0"/>
        <w:outlineLvl w:val="0"/>
        <w:rPr>
          <w:rFonts w:ascii="黑体" w:hAnsi="黑体" w:eastAsia="黑体" w:cstheme="majorBidi"/>
          <w:b/>
          <w:bCs/>
          <w:sz w:val="32"/>
          <w:szCs w:val="32"/>
          <w:lang w:eastAsia="zh-CN"/>
        </w:rPr>
      </w:pPr>
      <w:r>
        <w:rPr>
          <w:rFonts w:ascii="黑体" w:hAnsi="黑体" w:eastAsia="黑体" w:cstheme="majorBidi"/>
          <w:b/>
          <w:bCs/>
          <w:sz w:val="32"/>
          <w:szCs w:val="32"/>
          <w:lang w:eastAsia="zh-CN"/>
        </w:rPr>
        <w:t>其他内容</w:t>
      </w:r>
    </w:p>
    <w:p w14:paraId="617F257E"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1、供应商须自行承担拟投入本项目的设备、设施的维修、保养费用；自行承担派驻本项目所有服务人员的劳务费、加班费、相关保险费、税费及相关管理等费用。如发生事故或劳资纠纷，由供应商解决，采购人不承担任何责任。 </w:t>
      </w:r>
    </w:p>
    <w:p w14:paraId="4FA8D064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  <w:lang w:val="en-US" w:eastAsia="zh-CN"/>
        </w:rPr>
        <w:t>2</w:t>
      </w:r>
      <w:r>
        <w:rPr>
          <w:rFonts w:hint="eastAsia" w:ascii="仿宋" w:hAnsi="仿宋" w:eastAsia="仿宋" w:cs="宋体"/>
          <w:sz w:val="22"/>
          <w:szCs w:val="21"/>
        </w:rPr>
        <w:t>、项目地址：广州市海珠区石榴岗路13号</w:t>
      </w:r>
    </w:p>
    <w:p w14:paraId="3E7BCD1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  <w:lang w:val="en-US" w:eastAsia="zh-CN"/>
        </w:rPr>
        <w:t>3</w:t>
      </w:r>
      <w:r>
        <w:rPr>
          <w:rFonts w:hint="eastAsia" w:ascii="仿宋" w:hAnsi="仿宋" w:eastAsia="仿宋" w:cs="宋体"/>
          <w:sz w:val="22"/>
          <w:szCs w:val="21"/>
        </w:rPr>
        <w:t>、拟采购维保服务，维保服务期为1年</w:t>
      </w:r>
    </w:p>
    <w:p w14:paraId="5AE1AFCA">
      <w:pPr>
        <w:rPr>
          <w:rFonts w:ascii="仿宋" w:hAnsi="仿宋" w:eastAsia="仿宋" w:cs="Helvetica"/>
          <w:color w:val="000000"/>
          <w:sz w:val="22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sz w:val="22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sz w:val="22"/>
          <w:szCs w:val="21"/>
        </w:rPr>
        <w:t>、报</w:t>
      </w:r>
      <w:bookmarkStart w:id="0" w:name="_GoBack"/>
      <w:bookmarkEnd w:id="0"/>
      <w:r>
        <w:rPr>
          <w:rFonts w:hint="eastAsia" w:ascii="仿宋" w:hAnsi="仿宋" w:eastAsia="仿宋" w:cs="宋体"/>
          <w:sz w:val="22"/>
          <w:szCs w:val="21"/>
        </w:rPr>
        <w:t>价要求：</w:t>
      </w:r>
      <w:r>
        <w:rPr>
          <w:rFonts w:ascii="仿宋" w:hAnsi="仿宋" w:eastAsia="仿宋" w:cs="Helvetica"/>
          <w:color w:val="000000"/>
          <w:sz w:val="22"/>
          <w:szCs w:val="28"/>
          <w:shd w:val="clear" w:color="auto" w:fill="FFFFFF"/>
        </w:rPr>
        <w:t>报价包括但不限于</w:t>
      </w:r>
      <w:r>
        <w:rPr>
          <w:rFonts w:hint="eastAsia" w:ascii="仿宋" w:hAnsi="仿宋" w:eastAsia="仿宋" w:cs="Helvetica"/>
          <w:color w:val="000000"/>
          <w:sz w:val="22"/>
          <w:szCs w:val="28"/>
          <w:shd w:val="clear" w:color="auto" w:fill="FFFFFF"/>
        </w:rPr>
        <w:t>维修保养人工费（含工资、奖金、房补、劳保福利、各项津贴补贴、养老、医疗、工伤及教育培训费、暂住费用、保险、防护用品、处理一切伤亡事故等费用）、设备工具使用费、交通运输费、办公费用、税金、中标人合法利润以及项目实施时产生的其它全部费用等。</w:t>
      </w:r>
    </w:p>
    <w:p w14:paraId="0881B554">
      <w:pPr>
        <w:widowControl/>
        <w:rPr>
          <w:rFonts w:ascii="仿宋" w:hAnsi="仿宋" w:eastAsia="仿宋" w:cs="宋体"/>
          <w:sz w:val="22"/>
          <w:szCs w:val="21"/>
        </w:rPr>
      </w:pPr>
      <w:r>
        <w:rPr>
          <w:rFonts w:hint="eastAsia" w:ascii="仿宋" w:hAnsi="仿宋" w:eastAsia="仿宋" w:cs="宋体"/>
          <w:sz w:val="22"/>
          <w:szCs w:val="21"/>
          <w:lang w:val="en-US" w:eastAsia="zh-CN"/>
        </w:rPr>
        <w:t>5</w:t>
      </w:r>
      <w:r>
        <w:rPr>
          <w:rFonts w:hint="eastAsia" w:ascii="仿宋" w:hAnsi="仿宋" w:eastAsia="仿宋" w:cs="宋体"/>
          <w:sz w:val="22"/>
          <w:szCs w:val="21"/>
        </w:rPr>
        <w:t>、人员要求：本项目拟投入人员应为项目负责人1人、维保人员至少2人，根据医院的管理规定进行设备维保。</w:t>
      </w:r>
    </w:p>
    <w:p w14:paraId="35B17967">
      <w:pPr>
        <w:widowControl/>
        <w:rPr>
          <w:rFonts w:ascii="仿宋" w:hAnsi="仿宋" w:eastAsia="仿宋" w:cs="宋体"/>
          <w:sz w:val="22"/>
          <w:szCs w:val="21"/>
        </w:rPr>
      </w:pPr>
    </w:p>
    <w:p w14:paraId="09D99535">
      <w:pPr>
        <w:rPr>
          <w:rFonts w:ascii="仿宋" w:hAnsi="仿宋" w:eastAsia="仿宋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961EF"/>
    <w:multiLevelType w:val="singleLevel"/>
    <w:tmpl w:val="161961EF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>
    <w:nsid w:val="45D82526"/>
    <w:multiLevelType w:val="singleLevel"/>
    <w:tmpl w:val="45D82526"/>
    <w:lvl w:ilvl="0" w:tentative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>
    <w:nsid w:val="5398476C"/>
    <w:multiLevelType w:val="multilevel"/>
    <w:tmpl w:val="5398476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AE6ECB"/>
    <w:multiLevelType w:val="singleLevel"/>
    <w:tmpl w:val="6DAE6ECB"/>
    <w:lvl w:ilvl="0" w:tentative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4">
    <w:nsid w:val="6EAD3F9D"/>
    <w:multiLevelType w:val="singleLevel"/>
    <w:tmpl w:val="6EAD3F9D"/>
    <w:lvl w:ilvl="0" w:tentative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5">
    <w:nsid w:val="76BA10CC"/>
    <w:multiLevelType w:val="singleLevel"/>
    <w:tmpl w:val="76BA10CC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6">
    <w:nsid w:val="7C09405F"/>
    <w:multiLevelType w:val="multilevel"/>
    <w:tmpl w:val="7C09405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E2"/>
    <w:rsid w:val="00072654"/>
    <w:rsid w:val="00262C50"/>
    <w:rsid w:val="00345C78"/>
    <w:rsid w:val="004246BF"/>
    <w:rsid w:val="004A3C88"/>
    <w:rsid w:val="004E3BBE"/>
    <w:rsid w:val="00503870"/>
    <w:rsid w:val="00692B55"/>
    <w:rsid w:val="006979D9"/>
    <w:rsid w:val="006B317B"/>
    <w:rsid w:val="0075247C"/>
    <w:rsid w:val="007B3BE2"/>
    <w:rsid w:val="009F1B2C"/>
    <w:rsid w:val="00B90103"/>
    <w:rsid w:val="00CF535C"/>
    <w:rsid w:val="00EE441B"/>
    <w:rsid w:val="00FF7B21"/>
    <w:rsid w:val="51332CA0"/>
    <w:rsid w:val="5AF77E72"/>
    <w:rsid w:val="6DD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kern w:val="0"/>
      <w:sz w:val="32"/>
      <w:szCs w:val="32"/>
      <w:lang w:val="zh-CN" w:eastAsia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4391-D3D8-40AC-B10E-29B824D0D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5355</Words>
  <Characters>5711</Characters>
  <Lines>43</Lines>
  <Paragraphs>12</Paragraphs>
  <TotalTime>3</TotalTime>
  <ScaleCrop>false</ScaleCrop>
  <LinksUpToDate>false</LinksUpToDate>
  <CharactersWithSpaces>5758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2025-05-06T01:58:00Z</dcterms:created>
  <dc:creator>nfzxy</dc:creator>
  <cp:lastModifiedBy>巾凡</cp:lastModifiedBy>
  <cp:lastPrinted>2025-04-18T09:18:00Z</cp:lastPrinted>
  <dcterms:modified xsi:type="dcterms:W3CDTF">2025-05-27T08:50:05Z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eyJoZGlkIjoiZDYwNWUwYjgwYWQ0ZGM1MTI0Y2U0MWEwYWVhOGM4NTMiLCJ1c2VySWQiOiIzOTM1MzM2NjEifQ==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F581B43841F64358AD597D0C6A518F5F_12</vt:lpwstr>
  </property>
</Properties>
</file>