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2D1F9">
      <w:pPr>
        <w:numPr>
          <w:ilvl w:val="0"/>
          <w:numId w:val="0"/>
        </w:numPr>
        <w:ind w:left="420" w:leftChars="0"/>
        <w:jc w:val="center"/>
        <w:rPr>
          <w:rFonts w:hint="default"/>
          <w:b/>
          <w:bCs/>
          <w:sz w:val="24"/>
          <w:szCs w:val="24"/>
          <w:highlight w:val="none"/>
          <w:lang w:val="en-US" w:eastAsia="zh-CN"/>
        </w:rPr>
      </w:pPr>
      <w:r>
        <w:rPr>
          <w:rFonts w:hint="eastAsia"/>
          <w:b/>
          <w:bCs/>
          <w:sz w:val="24"/>
          <w:szCs w:val="24"/>
          <w:highlight w:val="none"/>
          <w:lang w:val="en-US" w:eastAsia="zh-CN"/>
        </w:rPr>
        <w:t>采购需求书</w:t>
      </w:r>
    </w:p>
    <w:p w14:paraId="3691EF1F">
      <w:pPr>
        <w:numPr>
          <w:ilvl w:val="0"/>
          <w:numId w:val="1"/>
        </w:numPr>
        <w:ind w:left="0" w:leftChars="0" w:firstLine="420" w:firstLineChars="0"/>
        <w:rPr>
          <w:rFonts w:hint="eastAsia"/>
          <w:b/>
          <w:bCs/>
          <w:sz w:val="24"/>
          <w:szCs w:val="24"/>
          <w:highlight w:val="none"/>
          <w:lang w:val="en-US" w:eastAsia="zh-CN"/>
        </w:rPr>
      </w:pPr>
      <w:r>
        <w:rPr>
          <w:rFonts w:hint="eastAsia"/>
          <w:b/>
          <w:bCs/>
          <w:sz w:val="24"/>
          <w:szCs w:val="24"/>
          <w:highlight w:val="none"/>
          <w:lang w:val="en-US" w:eastAsia="zh-CN"/>
        </w:rPr>
        <w:t>项目名称</w:t>
      </w:r>
    </w:p>
    <w:p w14:paraId="2B09EF95">
      <w:pPr>
        <w:adjustRightInd w:val="0"/>
        <w:snapToGrid w:val="0"/>
        <w:spacing w:line="300" w:lineRule="auto"/>
        <w:ind w:firstLine="420" w:firstLineChars="200"/>
        <w:rPr>
          <w:rFonts w:hint="eastAsia"/>
          <w:sz w:val="24"/>
          <w:szCs w:val="24"/>
          <w:highlight w:val="none"/>
          <w:lang w:val="en-US" w:eastAsia="zh-CN"/>
        </w:rPr>
      </w:pPr>
      <w:r>
        <w:rPr>
          <w:rFonts w:hint="eastAsia" w:ascii="Arial Unicode MS" w:hAnsi="Arial Unicode MS" w:cs="宋体"/>
          <w:sz w:val="21"/>
          <w:szCs w:val="21"/>
          <w:highlight w:val="none"/>
          <w:lang w:val="en-US" w:eastAsia="zh-CN"/>
        </w:rPr>
        <w:t>南方医科大学中西医结合医院年度省级中医药适宜技术视频会议系统维保</w:t>
      </w:r>
    </w:p>
    <w:p w14:paraId="797ECA07">
      <w:pPr>
        <w:numPr>
          <w:ilvl w:val="0"/>
          <w:numId w:val="1"/>
        </w:numPr>
        <w:ind w:left="0" w:leftChars="0" w:firstLine="420" w:firstLineChars="0"/>
        <w:rPr>
          <w:rFonts w:hint="eastAsia"/>
          <w:b/>
          <w:bCs/>
          <w:sz w:val="24"/>
          <w:szCs w:val="24"/>
          <w:highlight w:val="none"/>
          <w:lang w:val="en-US" w:eastAsia="zh-CN"/>
        </w:rPr>
      </w:pPr>
      <w:r>
        <w:rPr>
          <w:rFonts w:hint="eastAsia"/>
          <w:b/>
          <w:bCs/>
          <w:sz w:val="24"/>
          <w:szCs w:val="24"/>
          <w:highlight w:val="none"/>
          <w:lang w:val="en-US" w:eastAsia="zh-CN"/>
        </w:rPr>
        <w:t>参选人资格</w:t>
      </w:r>
    </w:p>
    <w:p w14:paraId="7879B9D8">
      <w:pPr>
        <w:adjustRightInd w:val="0"/>
        <w:snapToGrid w:val="0"/>
        <w:spacing w:line="300" w:lineRule="auto"/>
        <w:ind w:firstLine="420" w:firstLineChars="200"/>
        <w:rPr>
          <w:rFonts w:hint="eastAsia" w:ascii="Arial Unicode MS" w:hAnsi="Arial Unicode MS" w:cs="宋体"/>
          <w:sz w:val="21"/>
          <w:szCs w:val="21"/>
          <w:highlight w:val="none"/>
        </w:rPr>
      </w:pPr>
      <w:r>
        <w:rPr>
          <w:rFonts w:hint="eastAsia" w:ascii="Arial Unicode MS" w:hAnsi="Arial Unicode MS" w:cs="宋体"/>
          <w:sz w:val="21"/>
          <w:szCs w:val="21"/>
          <w:highlight w:val="none"/>
        </w:rPr>
        <w:t>1、参选人必须具备国内独立法人资格，持有合法的企业法人营业执照；</w:t>
      </w:r>
    </w:p>
    <w:p w14:paraId="24101E75">
      <w:pPr>
        <w:adjustRightInd w:val="0"/>
        <w:snapToGrid w:val="0"/>
        <w:spacing w:line="300" w:lineRule="auto"/>
        <w:ind w:firstLine="420" w:firstLineChars="200"/>
        <w:rPr>
          <w:rFonts w:hint="eastAsia" w:ascii="Arial Unicode MS" w:hAnsi="Arial Unicode MS" w:cs="宋体"/>
          <w:sz w:val="21"/>
          <w:szCs w:val="21"/>
          <w:highlight w:val="none"/>
        </w:rPr>
      </w:pPr>
      <w:r>
        <w:rPr>
          <w:rFonts w:hint="eastAsia" w:ascii="Arial Unicode MS" w:hAnsi="Arial Unicode MS" w:cs="宋体"/>
          <w:sz w:val="21"/>
          <w:szCs w:val="21"/>
          <w:highlight w:val="none"/>
        </w:rPr>
        <w:t>2、通过“信用中国”网站、“中国政府采购网”查询的主体信用记录，参选人未被列入信用记录失信被执行人、重大税收违法案件当事人名单、政府采购严重违法失信行为记录名单。（提供查询截图）</w:t>
      </w:r>
    </w:p>
    <w:p w14:paraId="73B58E37">
      <w:pPr>
        <w:adjustRightInd w:val="0"/>
        <w:snapToGrid w:val="0"/>
        <w:spacing w:line="300" w:lineRule="auto"/>
        <w:ind w:firstLine="420" w:firstLineChars="200"/>
        <w:rPr>
          <w:rFonts w:hint="eastAsia" w:ascii="Arial Unicode MS" w:hAnsi="Arial Unicode MS" w:cs="宋体"/>
          <w:sz w:val="21"/>
          <w:szCs w:val="21"/>
          <w:highlight w:val="none"/>
        </w:rPr>
      </w:pPr>
      <w:r>
        <w:rPr>
          <w:rFonts w:hint="eastAsia" w:ascii="Arial Unicode MS" w:hAnsi="Arial Unicode MS" w:cs="宋体"/>
          <w:sz w:val="21"/>
          <w:szCs w:val="21"/>
          <w:highlight w:val="none"/>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40F63E0A">
      <w:pPr>
        <w:adjustRightInd w:val="0"/>
        <w:snapToGrid w:val="0"/>
        <w:spacing w:line="300" w:lineRule="auto"/>
        <w:ind w:firstLine="420" w:firstLineChars="200"/>
        <w:rPr>
          <w:rFonts w:hint="eastAsia" w:ascii="Arial Unicode MS" w:hAnsi="Arial Unicode MS" w:cs="宋体"/>
          <w:sz w:val="21"/>
          <w:szCs w:val="21"/>
          <w:highlight w:val="none"/>
          <w:lang w:val="en-US" w:eastAsia="zh-CN"/>
        </w:rPr>
      </w:pPr>
      <w:r>
        <w:rPr>
          <w:rFonts w:hint="eastAsia" w:ascii="Arial Unicode MS" w:hAnsi="Arial Unicode MS" w:cs="宋体"/>
          <w:sz w:val="21"/>
          <w:szCs w:val="21"/>
          <w:highlight w:val="none"/>
          <w:lang w:val="en-US" w:eastAsia="zh-CN"/>
        </w:rPr>
        <w:t>4、报名单位提供与本次采购相同</w:t>
      </w:r>
      <w:bookmarkStart w:id="0" w:name="_GoBack"/>
      <w:bookmarkEnd w:id="0"/>
      <w:r>
        <w:rPr>
          <w:rFonts w:hint="eastAsia" w:ascii="Arial Unicode MS" w:hAnsi="Arial Unicode MS" w:cs="宋体"/>
          <w:sz w:val="21"/>
          <w:szCs w:val="21"/>
          <w:highlight w:val="none"/>
          <w:lang w:val="en-US" w:eastAsia="zh-CN"/>
        </w:rPr>
        <w:t>的一家以上的三甲医院连接广东省中医药适宜技术推广视频网络平台业绩证明（合同或测试报告复印件并加盖公章）；</w:t>
      </w:r>
    </w:p>
    <w:p w14:paraId="53D6F565">
      <w:pPr>
        <w:numPr>
          <w:ilvl w:val="0"/>
          <w:numId w:val="0"/>
        </w:numPr>
        <w:ind w:left="420" w:leftChars="0"/>
        <w:rPr>
          <w:rFonts w:hint="eastAsia" w:ascii="Arial Unicode MS" w:hAnsi="Arial Unicode MS" w:cs="宋体"/>
          <w:sz w:val="21"/>
          <w:szCs w:val="21"/>
          <w:highlight w:val="none"/>
          <w:lang w:val="en-US" w:eastAsia="zh-CN"/>
        </w:rPr>
      </w:pPr>
      <w:r>
        <w:rPr>
          <w:rFonts w:hint="eastAsia"/>
          <w:sz w:val="24"/>
          <w:szCs w:val="24"/>
          <w:highlight w:val="none"/>
          <w:lang w:val="en-US" w:eastAsia="zh-CN"/>
        </w:rPr>
        <w:t>5、</w:t>
      </w:r>
      <w:r>
        <w:rPr>
          <w:rFonts w:hint="eastAsia" w:ascii="Arial Unicode MS" w:hAnsi="Arial Unicode MS" w:cs="宋体"/>
          <w:sz w:val="21"/>
          <w:szCs w:val="21"/>
          <w:highlight w:val="none"/>
          <w:lang w:val="en-US" w:eastAsia="zh-CN"/>
        </w:rPr>
        <w:t>具有良好的商业信誉和健全的财务会计制度；</w:t>
      </w:r>
    </w:p>
    <w:p w14:paraId="6F5FD9CB">
      <w:pPr>
        <w:numPr>
          <w:ilvl w:val="0"/>
          <w:numId w:val="0"/>
        </w:numPr>
        <w:ind w:left="420" w:leftChars="0"/>
        <w:rPr>
          <w:rFonts w:hint="eastAsia"/>
          <w:sz w:val="24"/>
          <w:szCs w:val="24"/>
          <w:highlight w:val="none"/>
          <w:lang w:val="en-US" w:eastAsia="zh-CN"/>
        </w:rPr>
      </w:pPr>
      <w:r>
        <w:rPr>
          <w:rFonts w:hint="eastAsia"/>
          <w:sz w:val="24"/>
          <w:szCs w:val="24"/>
          <w:highlight w:val="none"/>
          <w:lang w:val="en-US" w:eastAsia="zh-CN"/>
        </w:rPr>
        <w:t>6、</w:t>
      </w:r>
      <w:r>
        <w:rPr>
          <w:rFonts w:hint="eastAsia" w:ascii="Arial Unicode MS" w:hAnsi="Arial Unicode MS" w:cs="宋体"/>
          <w:sz w:val="21"/>
          <w:szCs w:val="21"/>
          <w:highlight w:val="none"/>
          <w:lang w:val="en-US" w:eastAsia="zh-CN"/>
        </w:rPr>
        <w:t>有依法缴纳税收和社会保障资金的良好记录。</w:t>
      </w:r>
    </w:p>
    <w:p w14:paraId="5EA04A97">
      <w:pPr>
        <w:numPr>
          <w:ilvl w:val="0"/>
          <w:numId w:val="1"/>
        </w:numPr>
        <w:ind w:left="0" w:leftChars="0" w:firstLine="420" w:firstLineChars="0"/>
        <w:rPr>
          <w:rFonts w:hint="eastAsia"/>
          <w:sz w:val="24"/>
          <w:szCs w:val="24"/>
          <w:highlight w:val="none"/>
          <w:lang w:val="en-US" w:eastAsia="zh-CN"/>
        </w:rPr>
      </w:pPr>
      <w:r>
        <w:rPr>
          <w:rFonts w:hint="eastAsia"/>
          <w:b/>
          <w:bCs/>
          <w:sz w:val="24"/>
          <w:szCs w:val="24"/>
          <w:highlight w:val="none"/>
          <w:lang w:val="en-US" w:eastAsia="zh-CN"/>
        </w:rPr>
        <w:t>项目需求</w:t>
      </w:r>
    </w:p>
    <w:p w14:paraId="52B5ABE9">
      <w:pPr>
        <w:numPr>
          <w:ilvl w:val="0"/>
          <w:numId w:val="2"/>
        </w:numPr>
        <w:ind w:left="425" w:leftChars="0" w:hanging="425" w:firstLineChars="0"/>
        <w:rPr>
          <w:rFonts w:hint="eastAsia"/>
          <w:sz w:val="24"/>
          <w:szCs w:val="24"/>
          <w:highlight w:val="none"/>
          <w:lang w:val="en-US" w:eastAsia="zh-CN"/>
        </w:rPr>
      </w:pPr>
      <w:r>
        <w:rPr>
          <w:rFonts w:hint="eastAsia"/>
          <w:sz w:val="24"/>
          <w:szCs w:val="24"/>
          <w:highlight w:val="none"/>
          <w:lang w:val="en-US" w:eastAsia="zh-CN"/>
        </w:rPr>
        <w:t>项目内容：</w:t>
      </w:r>
    </w:p>
    <w:tbl>
      <w:tblPr>
        <w:tblStyle w:val="5"/>
        <w:tblpPr w:leftFromText="180" w:rightFromText="180" w:vertAnchor="text" w:horzAnchor="page" w:tblpX="2328" w:tblpY="22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142"/>
        <w:gridCol w:w="1785"/>
        <w:gridCol w:w="2400"/>
      </w:tblGrid>
      <w:tr w14:paraId="0A0F9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42" w:type="dxa"/>
            <w:noWrap w:val="0"/>
            <w:vAlign w:val="top"/>
          </w:tcPr>
          <w:p w14:paraId="0F49C4E0">
            <w:pPr>
              <w:adjustRightInd w:val="0"/>
              <w:snapToGrid w:val="0"/>
              <w:spacing w:line="300" w:lineRule="auto"/>
              <w:ind w:firstLine="480" w:firstLineChars="200"/>
              <w:jc w:val="center"/>
              <w:rPr>
                <w:rFonts w:hint="eastAsia" w:ascii="Arial Unicode MS" w:hAnsi="Arial Unicode MS" w:cs="宋体"/>
                <w:sz w:val="24"/>
                <w:szCs w:val="24"/>
                <w:highlight w:val="none"/>
              </w:rPr>
            </w:pPr>
            <w:r>
              <w:rPr>
                <w:rFonts w:hint="eastAsia" w:ascii="Arial Unicode MS" w:hAnsi="Arial Unicode MS" w:cs="宋体"/>
                <w:sz w:val="24"/>
                <w:szCs w:val="24"/>
                <w:highlight w:val="none"/>
              </w:rPr>
              <w:t>采购标的</w:t>
            </w:r>
          </w:p>
        </w:tc>
        <w:tc>
          <w:tcPr>
            <w:tcW w:w="1785" w:type="dxa"/>
            <w:noWrap w:val="0"/>
            <w:vAlign w:val="top"/>
          </w:tcPr>
          <w:p w14:paraId="39417064">
            <w:pPr>
              <w:adjustRightInd w:val="0"/>
              <w:snapToGrid w:val="0"/>
              <w:spacing w:line="300" w:lineRule="auto"/>
              <w:jc w:val="center"/>
              <w:rPr>
                <w:rFonts w:hint="eastAsia" w:ascii="Arial Unicode MS" w:hAnsi="Arial Unicode MS" w:cs="宋体"/>
                <w:sz w:val="24"/>
                <w:szCs w:val="24"/>
                <w:highlight w:val="none"/>
              </w:rPr>
            </w:pPr>
            <w:r>
              <w:rPr>
                <w:rFonts w:hint="eastAsia" w:ascii="Arial Unicode MS" w:hAnsi="Arial Unicode MS" w:cs="宋体"/>
                <w:sz w:val="24"/>
                <w:szCs w:val="24"/>
                <w:highlight w:val="none"/>
              </w:rPr>
              <w:t>数量（单位）</w:t>
            </w:r>
          </w:p>
        </w:tc>
        <w:tc>
          <w:tcPr>
            <w:tcW w:w="2400" w:type="dxa"/>
            <w:noWrap w:val="0"/>
            <w:vAlign w:val="top"/>
          </w:tcPr>
          <w:p w14:paraId="6456B75F">
            <w:pPr>
              <w:adjustRightInd w:val="0"/>
              <w:snapToGrid w:val="0"/>
              <w:spacing w:line="300" w:lineRule="auto"/>
              <w:jc w:val="center"/>
              <w:rPr>
                <w:rFonts w:hint="eastAsia" w:ascii="Arial Unicode MS" w:hAnsi="Arial Unicode MS" w:cs="宋体"/>
                <w:sz w:val="24"/>
                <w:szCs w:val="24"/>
                <w:highlight w:val="none"/>
              </w:rPr>
            </w:pPr>
            <w:r>
              <w:rPr>
                <w:rFonts w:hint="eastAsia" w:ascii="Arial Unicode MS" w:hAnsi="Arial Unicode MS" w:cs="宋体"/>
                <w:sz w:val="24"/>
                <w:szCs w:val="24"/>
                <w:highlight w:val="none"/>
              </w:rPr>
              <w:t>预算(元)</w:t>
            </w:r>
          </w:p>
        </w:tc>
      </w:tr>
      <w:tr w14:paraId="41261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42" w:type="dxa"/>
            <w:noWrap w:val="0"/>
            <w:vAlign w:val="top"/>
          </w:tcPr>
          <w:p w14:paraId="26D28964">
            <w:pPr>
              <w:adjustRightInd w:val="0"/>
              <w:snapToGrid w:val="0"/>
              <w:spacing w:line="300" w:lineRule="auto"/>
              <w:ind w:firstLine="480" w:firstLineChars="200"/>
              <w:jc w:val="center"/>
              <w:rPr>
                <w:rFonts w:hint="eastAsia" w:ascii="Arial Unicode MS" w:hAnsi="Arial Unicode MS" w:cs="宋体"/>
                <w:sz w:val="24"/>
                <w:szCs w:val="24"/>
                <w:highlight w:val="none"/>
              </w:rPr>
            </w:pPr>
            <w:r>
              <w:rPr>
                <w:rFonts w:hint="eastAsia" w:ascii="Arial Unicode MS" w:hAnsi="Arial Unicode MS" w:cs="宋体"/>
                <w:sz w:val="24"/>
                <w:szCs w:val="24"/>
                <w:highlight w:val="none"/>
              </w:rPr>
              <w:t>年度省级中医药适宜技术视频会议系统维保</w:t>
            </w:r>
          </w:p>
        </w:tc>
        <w:tc>
          <w:tcPr>
            <w:tcW w:w="1785" w:type="dxa"/>
            <w:noWrap w:val="0"/>
            <w:vAlign w:val="top"/>
          </w:tcPr>
          <w:p w14:paraId="1BA53262">
            <w:pPr>
              <w:adjustRightInd w:val="0"/>
              <w:snapToGrid w:val="0"/>
              <w:spacing w:line="300" w:lineRule="auto"/>
              <w:ind w:firstLine="480" w:firstLineChars="200"/>
              <w:jc w:val="center"/>
              <w:rPr>
                <w:rFonts w:hint="eastAsia" w:ascii="Arial Unicode MS" w:hAnsi="Arial Unicode MS" w:cs="宋体" w:eastAsiaTheme="minorEastAsia"/>
                <w:sz w:val="24"/>
                <w:szCs w:val="24"/>
                <w:highlight w:val="none"/>
                <w:lang w:val="en-US" w:eastAsia="zh-CN"/>
              </w:rPr>
            </w:pPr>
            <w:r>
              <w:rPr>
                <w:rFonts w:hint="eastAsia" w:ascii="Arial Unicode MS" w:hAnsi="Arial Unicode MS" w:cs="宋体"/>
                <w:sz w:val="24"/>
                <w:szCs w:val="24"/>
                <w:highlight w:val="none"/>
                <w:lang w:val="en-US" w:eastAsia="zh-CN"/>
              </w:rPr>
              <w:t>1</w:t>
            </w:r>
          </w:p>
        </w:tc>
        <w:tc>
          <w:tcPr>
            <w:tcW w:w="2400" w:type="dxa"/>
            <w:noWrap w:val="0"/>
            <w:vAlign w:val="top"/>
          </w:tcPr>
          <w:p w14:paraId="594ED426">
            <w:pPr>
              <w:adjustRightInd w:val="0"/>
              <w:snapToGrid w:val="0"/>
              <w:spacing w:line="300" w:lineRule="auto"/>
              <w:jc w:val="center"/>
              <w:rPr>
                <w:rFonts w:hint="default" w:ascii="Arial Unicode MS" w:hAnsi="Arial Unicode MS" w:cs="宋体" w:eastAsiaTheme="minorEastAsia"/>
                <w:sz w:val="24"/>
                <w:szCs w:val="24"/>
                <w:highlight w:val="none"/>
                <w:lang w:val="en-US" w:eastAsia="zh-CN"/>
              </w:rPr>
            </w:pPr>
            <w:r>
              <w:rPr>
                <w:rFonts w:hint="eastAsia" w:ascii="Arial Unicode MS" w:hAnsi="Arial Unicode MS" w:cs="宋体"/>
                <w:sz w:val="24"/>
                <w:szCs w:val="24"/>
                <w:highlight w:val="none"/>
                <w:lang w:val="en-US" w:eastAsia="zh-CN"/>
              </w:rPr>
              <w:t>16534</w:t>
            </w:r>
          </w:p>
        </w:tc>
      </w:tr>
    </w:tbl>
    <w:p w14:paraId="7574B1D6">
      <w:pPr>
        <w:numPr>
          <w:ilvl w:val="0"/>
          <w:numId w:val="0"/>
        </w:numPr>
        <w:rPr>
          <w:rFonts w:hint="default"/>
          <w:sz w:val="24"/>
          <w:szCs w:val="24"/>
          <w:highlight w:val="none"/>
          <w:lang w:val="en-US" w:eastAsia="zh-CN"/>
        </w:rPr>
      </w:pPr>
    </w:p>
    <w:p w14:paraId="5D3CBDDA">
      <w:pPr>
        <w:numPr>
          <w:ilvl w:val="0"/>
          <w:numId w:val="0"/>
        </w:numPr>
        <w:rPr>
          <w:rFonts w:hint="default"/>
          <w:sz w:val="24"/>
          <w:szCs w:val="24"/>
          <w:highlight w:val="none"/>
          <w:lang w:val="en-US" w:eastAsia="zh-CN"/>
        </w:rPr>
      </w:pPr>
    </w:p>
    <w:p w14:paraId="0F002D23">
      <w:pPr>
        <w:numPr>
          <w:ilvl w:val="0"/>
          <w:numId w:val="0"/>
        </w:numPr>
        <w:rPr>
          <w:rFonts w:hint="default"/>
          <w:sz w:val="24"/>
          <w:szCs w:val="24"/>
          <w:highlight w:val="none"/>
          <w:lang w:val="en-US" w:eastAsia="zh-CN"/>
        </w:rPr>
      </w:pPr>
    </w:p>
    <w:p w14:paraId="269AC21B">
      <w:pPr>
        <w:numPr>
          <w:ilvl w:val="0"/>
          <w:numId w:val="0"/>
        </w:numPr>
        <w:rPr>
          <w:rFonts w:hint="default"/>
          <w:sz w:val="24"/>
          <w:szCs w:val="24"/>
          <w:highlight w:val="none"/>
          <w:lang w:val="en-US" w:eastAsia="zh-CN"/>
        </w:rPr>
      </w:pPr>
    </w:p>
    <w:p w14:paraId="4ED28BDF">
      <w:pPr>
        <w:numPr>
          <w:ilvl w:val="0"/>
          <w:numId w:val="0"/>
        </w:numPr>
        <w:rPr>
          <w:rFonts w:hint="default"/>
          <w:sz w:val="24"/>
          <w:szCs w:val="24"/>
          <w:highlight w:val="none"/>
          <w:lang w:val="en-US" w:eastAsia="zh-CN"/>
        </w:rPr>
      </w:pPr>
    </w:p>
    <w:p w14:paraId="64649D34">
      <w:pPr>
        <w:numPr>
          <w:ilvl w:val="0"/>
          <w:numId w:val="0"/>
        </w:numPr>
        <w:rPr>
          <w:rFonts w:hint="eastAsia"/>
          <w:sz w:val="24"/>
          <w:szCs w:val="24"/>
          <w:highlight w:val="none"/>
          <w:lang w:val="en-US" w:eastAsia="zh-CN"/>
        </w:rPr>
      </w:pPr>
    </w:p>
    <w:p w14:paraId="1A5D52F0">
      <w:pPr>
        <w:numPr>
          <w:ilvl w:val="0"/>
          <w:numId w:val="0"/>
        </w:numPr>
        <w:rPr>
          <w:rFonts w:hint="default"/>
          <w:sz w:val="24"/>
          <w:szCs w:val="24"/>
          <w:highlight w:val="none"/>
          <w:lang w:val="en-US" w:eastAsia="zh-CN"/>
        </w:rPr>
      </w:pPr>
      <w:r>
        <w:rPr>
          <w:rFonts w:hint="eastAsia"/>
          <w:sz w:val="24"/>
          <w:szCs w:val="24"/>
          <w:highlight w:val="none"/>
          <w:lang w:val="en-US" w:eastAsia="zh-CN"/>
        </w:rPr>
        <w:t>维保清单详见附件2</w:t>
      </w:r>
    </w:p>
    <w:p w14:paraId="2F285943">
      <w:pPr>
        <w:numPr>
          <w:ilvl w:val="0"/>
          <w:numId w:val="0"/>
        </w:numPr>
        <w:rPr>
          <w:rFonts w:hint="default"/>
          <w:sz w:val="24"/>
          <w:szCs w:val="24"/>
          <w:highlight w:val="none"/>
          <w:lang w:val="en-US" w:eastAsia="zh-CN"/>
        </w:rPr>
      </w:pPr>
      <w:r>
        <w:rPr>
          <w:rFonts w:hint="default"/>
          <w:sz w:val="24"/>
          <w:szCs w:val="24"/>
          <w:highlight w:val="none"/>
          <w:lang w:val="en-US" w:eastAsia="zh-CN"/>
        </w:rPr>
        <w:t>1.可连接全国及省的中医药适宜技术推广视频网络平台，参加基层常见病多发病中医药适宜技术推广项目培训；</w:t>
      </w:r>
    </w:p>
    <w:p w14:paraId="33096FC0">
      <w:pPr>
        <w:numPr>
          <w:ilvl w:val="0"/>
          <w:numId w:val="0"/>
        </w:numPr>
        <w:rPr>
          <w:rFonts w:hint="default"/>
          <w:sz w:val="24"/>
          <w:szCs w:val="24"/>
          <w:highlight w:val="none"/>
          <w:lang w:val="en-US" w:eastAsia="zh-CN"/>
        </w:rPr>
      </w:pPr>
      <w:r>
        <w:rPr>
          <w:rFonts w:hint="default"/>
          <w:sz w:val="24"/>
          <w:szCs w:val="24"/>
          <w:highlight w:val="none"/>
          <w:lang w:val="en-US" w:eastAsia="zh-CN"/>
        </w:rPr>
        <w:t>2.可连接全国及省的卫生健康局电视电话会议平台；</w:t>
      </w:r>
    </w:p>
    <w:p w14:paraId="184AF747">
      <w:pPr>
        <w:numPr>
          <w:ilvl w:val="0"/>
          <w:numId w:val="0"/>
        </w:numPr>
        <w:rPr>
          <w:rFonts w:hint="default"/>
          <w:sz w:val="24"/>
          <w:szCs w:val="24"/>
          <w:highlight w:val="none"/>
          <w:lang w:val="en-US" w:eastAsia="zh-CN"/>
        </w:rPr>
      </w:pPr>
      <w:r>
        <w:rPr>
          <w:rFonts w:hint="default"/>
          <w:sz w:val="24"/>
          <w:szCs w:val="24"/>
          <w:highlight w:val="none"/>
          <w:lang w:val="en-US" w:eastAsia="zh-CN"/>
        </w:rPr>
        <w:t>3.支持在线直播会议、点播培训回放视频，通过手机及PC端即可随时随地观看；</w:t>
      </w:r>
    </w:p>
    <w:p w14:paraId="6330F38F">
      <w:pPr>
        <w:numPr>
          <w:ilvl w:val="0"/>
          <w:numId w:val="0"/>
        </w:numPr>
        <w:rPr>
          <w:rFonts w:hint="default"/>
          <w:sz w:val="24"/>
          <w:szCs w:val="24"/>
          <w:highlight w:val="none"/>
          <w:lang w:val="en-US" w:eastAsia="zh-CN"/>
        </w:rPr>
      </w:pPr>
      <w:r>
        <w:rPr>
          <w:rFonts w:hint="default"/>
          <w:sz w:val="24"/>
          <w:szCs w:val="24"/>
          <w:highlight w:val="none"/>
          <w:lang w:val="en-US" w:eastAsia="zh-CN"/>
        </w:rPr>
        <w:t>4.能与“广东省中医药适宜技术推广视频网络核心平台”兼容接入（非背靠背接入方式）</w:t>
      </w:r>
      <w:r>
        <w:rPr>
          <w:rFonts w:hint="eastAsia"/>
          <w:sz w:val="24"/>
          <w:szCs w:val="24"/>
          <w:highlight w:val="none"/>
          <w:lang w:val="en-US" w:eastAsia="zh-CN"/>
        </w:rPr>
        <w:t>。</w:t>
      </w:r>
    </w:p>
    <w:p w14:paraId="5FDEBB7A">
      <w:pPr>
        <w:numPr>
          <w:ilvl w:val="0"/>
          <w:numId w:val="2"/>
        </w:numPr>
        <w:ind w:left="425" w:leftChars="0" w:hanging="425" w:firstLineChars="0"/>
        <w:rPr>
          <w:rFonts w:hint="default"/>
          <w:sz w:val="24"/>
          <w:szCs w:val="24"/>
          <w:highlight w:val="none"/>
          <w:lang w:val="en-US" w:eastAsia="zh-CN"/>
        </w:rPr>
      </w:pPr>
      <w:r>
        <w:rPr>
          <w:rFonts w:hint="eastAsia"/>
          <w:sz w:val="24"/>
          <w:szCs w:val="24"/>
          <w:highlight w:val="none"/>
          <w:lang w:val="en-US" w:eastAsia="zh-CN"/>
        </w:rPr>
        <w:t>服务要求：</w:t>
      </w:r>
    </w:p>
    <w:p w14:paraId="47763079">
      <w:pPr>
        <w:adjustRightInd w:val="0"/>
        <w:snapToGrid w:val="0"/>
        <w:spacing w:line="300" w:lineRule="auto"/>
        <w:ind w:firstLine="420" w:firstLineChars="200"/>
        <w:rPr>
          <w:rFonts w:hint="default" w:ascii="Arial Unicode MS" w:hAnsi="Arial Unicode MS" w:cs="宋体"/>
          <w:sz w:val="21"/>
          <w:szCs w:val="21"/>
          <w:highlight w:val="none"/>
          <w:lang w:val="en-US" w:eastAsia="zh-CN"/>
        </w:rPr>
      </w:pPr>
      <w:r>
        <w:rPr>
          <w:rFonts w:hint="default" w:ascii="Arial Unicode MS" w:hAnsi="Arial Unicode MS" w:cs="宋体"/>
          <w:sz w:val="21"/>
          <w:szCs w:val="21"/>
          <w:highlight w:val="none"/>
          <w:lang w:val="en-US" w:eastAsia="zh-CN"/>
        </w:rPr>
        <w:t>高清视频会议终端、会议录播终端、混插高清矩阵、专业音响、功放、调音台、数字全自动反馈抑制器、网络视须会议系统等项</w:t>
      </w:r>
      <w:r>
        <w:rPr>
          <w:rFonts w:hint="eastAsia" w:ascii="Arial Unicode MS" w:hAnsi="Arial Unicode MS" w:cs="宋体"/>
          <w:sz w:val="21"/>
          <w:szCs w:val="21"/>
          <w:highlight w:val="none"/>
          <w:lang w:val="en-US" w:eastAsia="zh-CN"/>
        </w:rPr>
        <w:t>。</w:t>
      </w:r>
    </w:p>
    <w:p w14:paraId="3F59A64B">
      <w:pPr>
        <w:numPr>
          <w:ilvl w:val="0"/>
          <w:numId w:val="3"/>
        </w:numPr>
        <w:rPr>
          <w:rFonts w:hint="default"/>
          <w:sz w:val="24"/>
          <w:szCs w:val="24"/>
          <w:highlight w:val="none"/>
          <w:lang w:val="en-US" w:eastAsia="zh-CN"/>
        </w:rPr>
      </w:pPr>
      <w:r>
        <w:rPr>
          <w:rFonts w:hint="default"/>
          <w:sz w:val="24"/>
          <w:szCs w:val="24"/>
          <w:highlight w:val="none"/>
          <w:lang w:val="en-US" w:eastAsia="zh-CN"/>
        </w:rPr>
        <w:t>硬件保障服务：维保期内提供视频会议系统系统及相关设备零部件，正常使用过程中损坏的保修服务，本次维保的设备详见维保清单。乙方在五个工作日内提供设备配件免费维修服务（人为损坏、自然灾害等不可抗力因素除外，因人为摔坏或设备在高温、潮湿环境下工作造成的均属人为损坏范围）。正常维修往返运费各自负责，人为损坏甲方负责往返运费及相应工本费。</w:t>
      </w:r>
      <w:r>
        <w:rPr>
          <w:rFonts w:hint="default"/>
          <w:sz w:val="24"/>
          <w:szCs w:val="24"/>
          <w:highlight w:val="none"/>
          <w:lang w:val="en-US" w:eastAsia="zh-CN"/>
        </w:rPr>
        <w:tab/>
      </w:r>
      <w:r>
        <w:rPr>
          <w:rFonts w:hint="default"/>
          <w:sz w:val="24"/>
          <w:szCs w:val="24"/>
          <w:highlight w:val="none"/>
          <w:lang w:val="en-US" w:eastAsia="zh-CN"/>
        </w:rPr>
        <w:tab/>
      </w:r>
      <w:r>
        <w:rPr>
          <w:rFonts w:hint="default"/>
          <w:sz w:val="24"/>
          <w:szCs w:val="24"/>
          <w:highlight w:val="none"/>
          <w:lang w:val="en-US" w:eastAsia="zh-CN"/>
        </w:rPr>
        <w:tab/>
      </w:r>
      <w:r>
        <w:rPr>
          <w:rFonts w:hint="default"/>
          <w:sz w:val="24"/>
          <w:szCs w:val="24"/>
          <w:highlight w:val="none"/>
          <w:lang w:val="en-US" w:eastAsia="zh-CN"/>
        </w:rPr>
        <w:tab/>
      </w:r>
      <w:r>
        <w:rPr>
          <w:rFonts w:hint="default"/>
          <w:sz w:val="24"/>
          <w:szCs w:val="24"/>
          <w:highlight w:val="none"/>
          <w:lang w:val="en-US" w:eastAsia="zh-CN"/>
        </w:rPr>
        <w:tab/>
      </w:r>
    </w:p>
    <w:p w14:paraId="5B5EFA1B">
      <w:pPr>
        <w:numPr>
          <w:ilvl w:val="0"/>
          <w:numId w:val="3"/>
        </w:numPr>
        <w:ind w:left="0" w:leftChars="0" w:firstLine="0" w:firstLineChars="0"/>
        <w:rPr>
          <w:rFonts w:hint="default"/>
          <w:sz w:val="24"/>
          <w:szCs w:val="24"/>
          <w:highlight w:val="none"/>
          <w:lang w:val="en-US" w:eastAsia="zh-CN"/>
        </w:rPr>
      </w:pPr>
      <w:r>
        <w:rPr>
          <w:rFonts w:hint="default"/>
          <w:sz w:val="24"/>
          <w:szCs w:val="24"/>
          <w:highlight w:val="none"/>
          <w:lang w:val="en-US" w:eastAsia="zh-CN"/>
        </w:rPr>
        <w:t>巡检保养服务：每月进行一次例行巡检，每年度进行一次设备检测。</w:t>
      </w:r>
      <w:r>
        <w:rPr>
          <w:rFonts w:hint="default"/>
          <w:sz w:val="24"/>
          <w:szCs w:val="24"/>
          <w:highlight w:val="none"/>
          <w:lang w:val="en-US" w:eastAsia="zh-CN"/>
        </w:rPr>
        <w:tab/>
      </w:r>
    </w:p>
    <w:p w14:paraId="64553906">
      <w:pPr>
        <w:numPr>
          <w:ilvl w:val="0"/>
          <w:numId w:val="0"/>
        </w:numPr>
        <w:ind w:leftChars="0"/>
        <w:rPr>
          <w:rFonts w:hint="eastAsia"/>
          <w:sz w:val="24"/>
          <w:szCs w:val="24"/>
          <w:highlight w:val="none"/>
          <w:lang w:val="en-US" w:eastAsia="zh-CN"/>
        </w:rPr>
      </w:pPr>
      <w:r>
        <w:rPr>
          <w:rFonts w:hint="default"/>
          <w:sz w:val="24"/>
          <w:szCs w:val="24"/>
          <w:highlight w:val="none"/>
          <w:lang w:val="en-US" w:eastAsia="zh-CN"/>
        </w:rPr>
        <w:t>3、灾变应急服务：只要指在非工作日时间，及时响应，并到场处理，即7╳24小时到场。</w:t>
      </w:r>
    </w:p>
    <w:p w14:paraId="7D4079B2">
      <w:pPr>
        <w:numPr>
          <w:ilvl w:val="0"/>
          <w:numId w:val="2"/>
        </w:numPr>
        <w:ind w:left="425" w:leftChars="0" w:hanging="425" w:firstLineChars="0"/>
        <w:rPr>
          <w:rFonts w:hint="eastAsia"/>
          <w:sz w:val="24"/>
          <w:szCs w:val="24"/>
          <w:highlight w:val="none"/>
          <w:lang w:val="en-US" w:eastAsia="zh-CN"/>
        </w:rPr>
      </w:pPr>
      <w:r>
        <w:rPr>
          <w:rFonts w:hint="eastAsia"/>
          <w:sz w:val="24"/>
          <w:szCs w:val="24"/>
          <w:highlight w:val="none"/>
          <w:lang w:val="en-US" w:eastAsia="zh-CN"/>
        </w:rPr>
        <w:t>商务要求：</w:t>
      </w:r>
    </w:p>
    <w:p w14:paraId="46262BD5">
      <w:pPr>
        <w:numPr>
          <w:ilvl w:val="0"/>
          <w:numId w:val="4"/>
        </w:numPr>
        <w:ind w:left="425" w:leftChars="0" w:hanging="425" w:firstLineChars="0"/>
        <w:rPr>
          <w:rFonts w:hint="eastAsia"/>
          <w:sz w:val="24"/>
          <w:szCs w:val="24"/>
          <w:highlight w:val="none"/>
          <w:lang w:val="en-US" w:eastAsia="zh-CN"/>
        </w:rPr>
      </w:pPr>
      <w:r>
        <w:rPr>
          <w:rFonts w:hint="eastAsia"/>
          <w:sz w:val="24"/>
          <w:szCs w:val="24"/>
          <w:highlight w:val="none"/>
          <w:lang w:val="en-US" w:eastAsia="zh-CN"/>
        </w:rPr>
        <w:t>日期要求：服务周期，自签署合同之日起12个月</w:t>
      </w:r>
    </w:p>
    <w:p w14:paraId="07E15E78">
      <w:pPr>
        <w:numPr>
          <w:ilvl w:val="0"/>
          <w:numId w:val="4"/>
        </w:numPr>
        <w:ind w:left="425" w:leftChars="0" w:hanging="425" w:firstLineChars="0"/>
        <w:rPr>
          <w:rFonts w:hint="eastAsia"/>
          <w:sz w:val="24"/>
          <w:szCs w:val="24"/>
          <w:highlight w:val="none"/>
          <w:lang w:val="en-US" w:eastAsia="zh-CN"/>
        </w:rPr>
      </w:pPr>
      <w:r>
        <w:rPr>
          <w:rFonts w:hint="eastAsia"/>
          <w:sz w:val="24"/>
          <w:szCs w:val="24"/>
          <w:highlight w:val="none"/>
          <w:lang w:val="en-US" w:eastAsia="zh-CN"/>
        </w:rPr>
        <w:t>交货地点：广东省广州市海珠区石榴岗路13号大院</w:t>
      </w:r>
    </w:p>
    <w:p w14:paraId="3C51352C">
      <w:pPr>
        <w:numPr>
          <w:ilvl w:val="0"/>
          <w:numId w:val="4"/>
        </w:numPr>
        <w:ind w:left="425" w:leftChars="0" w:hanging="425" w:firstLineChars="0"/>
        <w:rPr>
          <w:rFonts w:hint="eastAsia" w:ascii="宋体" w:hAnsi="宋体" w:eastAsia="宋体" w:cs="宋体"/>
          <w:color w:val="000000"/>
          <w:kern w:val="0"/>
          <w:szCs w:val="21"/>
          <w:highlight w:val="none"/>
          <w:lang w:val="en-US" w:eastAsia="zh-CN"/>
        </w:rPr>
      </w:pPr>
      <w:r>
        <w:rPr>
          <w:rFonts w:hint="eastAsia"/>
          <w:sz w:val="24"/>
          <w:szCs w:val="24"/>
          <w:highlight w:val="none"/>
          <w:lang w:val="en-US" w:eastAsia="zh-CN"/>
        </w:rPr>
        <w:t>售后服务：提供1年的维护服务，提供维保范围、响应方式、响应时间等相关内容承诺书。</w:t>
      </w:r>
    </w:p>
    <w:p w14:paraId="3E96B8C0">
      <w:pPr>
        <w:numPr>
          <w:ilvl w:val="0"/>
          <w:numId w:val="4"/>
        </w:numPr>
        <w:ind w:left="425" w:leftChars="0" w:hanging="425" w:firstLineChars="0"/>
        <w:rPr>
          <w:rFonts w:hint="eastAsia"/>
          <w:b/>
          <w:bCs/>
          <w:sz w:val="24"/>
          <w:szCs w:val="24"/>
          <w:highlight w:val="none"/>
          <w:lang w:val="en-US" w:eastAsia="zh-CN"/>
        </w:rPr>
      </w:pPr>
      <w:r>
        <w:rPr>
          <w:rFonts w:hint="eastAsia"/>
          <w:sz w:val="24"/>
          <w:szCs w:val="24"/>
          <w:highlight w:val="none"/>
          <w:lang w:val="en-US" w:eastAsia="zh-CN"/>
        </w:rPr>
        <w:t>支付方式：</w:t>
      </w:r>
      <w:r>
        <w:rPr>
          <w:rFonts w:hint="eastAsia" w:ascii="宋体" w:hAnsi="宋体"/>
          <w:szCs w:val="21"/>
          <w:highlight w:val="none"/>
          <w:lang w:val="en-US" w:eastAsia="zh-CN"/>
        </w:rPr>
        <w:t>签订合同后，乙方开具合同总价的100%发票，甲方收到乙方发票后30个工作日内完成支付</w:t>
      </w:r>
      <w:r>
        <w:rPr>
          <w:rFonts w:hint="eastAsia" w:ascii="宋体" w:hAnsi="宋体" w:cs="宋体"/>
          <w:color w:val="000000"/>
          <w:kern w:val="0"/>
          <w:szCs w:val="21"/>
          <w:highlight w:val="none"/>
        </w:rPr>
        <w:t>。</w:t>
      </w:r>
    </w:p>
    <w:p w14:paraId="4FDAFFD3">
      <w:pPr>
        <w:numPr>
          <w:ilvl w:val="0"/>
          <w:numId w:val="1"/>
        </w:numPr>
        <w:ind w:left="0" w:leftChars="0" w:firstLine="420" w:firstLineChars="0"/>
        <w:rPr>
          <w:rFonts w:hint="eastAsia"/>
          <w:b/>
          <w:bCs/>
          <w:sz w:val="24"/>
          <w:szCs w:val="24"/>
          <w:highlight w:val="none"/>
          <w:lang w:val="en-US" w:eastAsia="zh-CN"/>
        </w:rPr>
      </w:pPr>
      <w:r>
        <w:rPr>
          <w:rFonts w:hint="eastAsia"/>
          <w:b/>
          <w:bCs/>
          <w:sz w:val="24"/>
          <w:szCs w:val="24"/>
          <w:highlight w:val="none"/>
          <w:lang w:val="en-US" w:eastAsia="zh-CN"/>
        </w:rPr>
        <w:t>评选标准</w:t>
      </w:r>
    </w:p>
    <w:p w14:paraId="61895F91">
      <w:pPr>
        <w:numPr>
          <w:ilvl w:val="0"/>
          <w:numId w:val="0"/>
        </w:numPr>
        <w:ind w:left="420" w:leftChars="0"/>
        <w:rPr>
          <w:rFonts w:hint="eastAsia"/>
          <w:sz w:val="24"/>
          <w:szCs w:val="24"/>
          <w:highlight w:val="none"/>
          <w:lang w:val="en-US" w:eastAsia="zh-CN"/>
        </w:rPr>
      </w:pPr>
    </w:p>
    <w:p w14:paraId="725D7AE3">
      <w:pPr>
        <w:numPr>
          <w:ilvl w:val="0"/>
          <w:numId w:val="0"/>
        </w:numPr>
        <w:ind w:left="420" w:leftChars="0"/>
        <w:rPr>
          <w:rFonts w:hint="default"/>
          <w:sz w:val="24"/>
          <w:szCs w:val="24"/>
          <w:highlight w:val="none"/>
          <w:lang w:val="en-US" w:eastAsia="zh-CN"/>
        </w:rPr>
      </w:pPr>
      <w:r>
        <w:rPr>
          <w:rFonts w:hint="eastAsia"/>
          <w:sz w:val="24"/>
          <w:szCs w:val="24"/>
          <w:highlight w:val="none"/>
          <w:lang w:val="en-US" w:eastAsia="zh-CN"/>
        </w:rPr>
        <w:t>本次询价在质量和服务条件相同的前提下优选价格最低的供应商。</w:t>
      </w:r>
    </w:p>
    <w:p w14:paraId="17528237">
      <w:pPr>
        <w:numPr>
          <w:ilvl w:val="0"/>
          <w:numId w:val="0"/>
        </w:numPr>
        <w:ind w:left="420" w:leftChars="0"/>
        <w:rPr>
          <w:rFonts w:hint="eastAsia"/>
          <w:sz w:val="24"/>
          <w:szCs w:val="24"/>
          <w:highlight w:val="none"/>
          <w:lang w:val="en-US" w:eastAsia="zh-CN"/>
        </w:rPr>
      </w:pPr>
    </w:p>
    <w:p w14:paraId="191EBA88">
      <w:pPr>
        <w:numPr>
          <w:ilvl w:val="0"/>
          <w:numId w:val="1"/>
        </w:numPr>
        <w:ind w:left="0" w:leftChars="0" w:firstLine="420" w:firstLineChars="0"/>
        <w:rPr>
          <w:rFonts w:hint="eastAsia"/>
          <w:b/>
          <w:bCs/>
          <w:sz w:val="24"/>
          <w:szCs w:val="24"/>
          <w:highlight w:val="none"/>
          <w:lang w:val="en-US" w:eastAsia="zh-CN"/>
        </w:rPr>
      </w:pPr>
      <w:r>
        <w:rPr>
          <w:rFonts w:hint="eastAsia"/>
          <w:b/>
          <w:bCs/>
          <w:sz w:val="24"/>
          <w:szCs w:val="24"/>
          <w:highlight w:val="none"/>
          <w:lang w:val="en-US" w:eastAsia="zh-CN"/>
        </w:rPr>
        <w:t>合同内容</w:t>
      </w:r>
    </w:p>
    <w:p w14:paraId="381597D0">
      <w:pPr>
        <w:spacing w:line="360" w:lineRule="auto"/>
        <w:jc w:val="center"/>
        <w:rPr>
          <w:b/>
          <w:sz w:val="44"/>
          <w:szCs w:val="44"/>
          <w:highlight w:val="none"/>
          <w:u w:val="single"/>
        </w:rPr>
      </w:pPr>
      <w:r>
        <w:rPr>
          <w:rFonts w:hint="eastAsia"/>
          <w:b/>
          <w:sz w:val="44"/>
          <w:szCs w:val="44"/>
          <w:highlight w:val="none"/>
        </w:rPr>
        <w:t>南方医科大学中西医结合医院</w:t>
      </w:r>
      <w:r>
        <w:rPr>
          <w:b/>
          <w:sz w:val="44"/>
          <w:szCs w:val="44"/>
          <w:highlight w:val="none"/>
          <w:u w:val="single"/>
        </w:rPr>
        <w:t xml:space="preserve"> </w:t>
      </w:r>
      <w:r>
        <w:rPr>
          <w:rFonts w:hint="eastAsia"/>
          <w:b/>
          <w:sz w:val="44"/>
          <w:szCs w:val="44"/>
          <w:highlight w:val="none"/>
          <w:u w:val="single"/>
          <w:lang w:val="en-US" w:eastAsia="zh-CN"/>
        </w:rPr>
        <w:t xml:space="preserve"> </w:t>
      </w:r>
      <w:r>
        <w:rPr>
          <w:b/>
          <w:sz w:val="44"/>
          <w:szCs w:val="44"/>
          <w:highlight w:val="none"/>
          <w:u w:val="single"/>
        </w:rPr>
        <w:t xml:space="preserve"> </w:t>
      </w:r>
    </w:p>
    <w:p w14:paraId="6ABEEE68">
      <w:pPr>
        <w:spacing w:line="360" w:lineRule="auto"/>
        <w:jc w:val="center"/>
        <w:rPr>
          <w:b/>
          <w:sz w:val="44"/>
          <w:szCs w:val="44"/>
          <w:highlight w:val="none"/>
        </w:rPr>
      </w:pPr>
      <w:r>
        <w:rPr>
          <w:rFonts w:hint="eastAsia"/>
          <w:b/>
          <w:sz w:val="44"/>
          <w:szCs w:val="44"/>
          <w:highlight w:val="none"/>
        </w:rPr>
        <w:t>维护合同</w:t>
      </w:r>
    </w:p>
    <w:p w14:paraId="1D357CC7">
      <w:pPr>
        <w:spacing w:line="360" w:lineRule="auto"/>
        <w:jc w:val="center"/>
        <w:rPr>
          <w:b/>
          <w:sz w:val="36"/>
          <w:szCs w:val="36"/>
          <w:highlight w:val="none"/>
        </w:rPr>
      </w:pPr>
    </w:p>
    <w:p w14:paraId="5A1D7D58">
      <w:pPr>
        <w:pStyle w:val="2"/>
        <w:snapToGrid w:val="0"/>
        <w:spacing w:line="312" w:lineRule="auto"/>
        <w:rPr>
          <w:b/>
          <w:sz w:val="24"/>
          <w:szCs w:val="24"/>
          <w:highlight w:val="none"/>
        </w:rPr>
      </w:pPr>
    </w:p>
    <w:p w14:paraId="682F81D7">
      <w:pPr>
        <w:pStyle w:val="2"/>
        <w:snapToGrid w:val="0"/>
        <w:spacing w:line="480" w:lineRule="auto"/>
        <w:ind w:firstLine="1940" w:firstLineChars="690"/>
        <w:rPr>
          <w:b/>
          <w:sz w:val="28"/>
          <w:szCs w:val="28"/>
          <w:highlight w:val="none"/>
          <w:u w:val="single"/>
        </w:rPr>
      </w:pPr>
      <w:r>
        <w:rPr>
          <w:rFonts w:hint="eastAsia"/>
          <w:b/>
          <w:sz w:val="28"/>
          <w:szCs w:val="28"/>
          <w:highlight w:val="none"/>
        </w:rPr>
        <w:t>甲方（需方）：</w:t>
      </w:r>
      <w:r>
        <w:rPr>
          <w:rFonts w:hint="eastAsia" w:hAnsi="宋体"/>
          <w:b/>
          <w:sz w:val="28"/>
          <w:szCs w:val="28"/>
          <w:highlight w:val="none"/>
          <w:u w:val="single"/>
          <w:lang w:val="en-US" w:eastAsia="zh-CN"/>
        </w:rPr>
        <w:t xml:space="preserve">  </w:t>
      </w:r>
      <w:r>
        <w:rPr>
          <w:rFonts w:hint="eastAsia" w:hAnsi="宋体"/>
          <w:b/>
          <w:sz w:val="28"/>
          <w:szCs w:val="28"/>
          <w:highlight w:val="none"/>
          <w:u w:val="single"/>
        </w:rPr>
        <w:t>南方医科大学中西医结合医院</w:t>
      </w:r>
      <w:r>
        <w:rPr>
          <w:rFonts w:hint="eastAsia" w:hAnsi="宋体"/>
          <w:b/>
          <w:sz w:val="28"/>
          <w:szCs w:val="28"/>
          <w:highlight w:val="none"/>
          <w:u w:val="single"/>
          <w:lang w:val="en-US" w:eastAsia="zh-CN"/>
        </w:rPr>
        <w:t xml:space="preserve"> </w:t>
      </w:r>
      <w:r>
        <w:rPr>
          <w:rFonts w:hint="eastAsia" w:hAnsi="宋体"/>
          <w:b/>
          <w:sz w:val="28"/>
          <w:szCs w:val="28"/>
          <w:highlight w:val="none"/>
          <w:u w:val="single"/>
        </w:rPr>
        <w:t xml:space="preserve">  </w:t>
      </w:r>
    </w:p>
    <w:p w14:paraId="5CD564EE">
      <w:pPr>
        <w:pStyle w:val="2"/>
        <w:snapToGrid w:val="0"/>
        <w:spacing w:line="480" w:lineRule="auto"/>
        <w:ind w:firstLine="1940" w:firstLineChars="690"/>
        <w:rPr>
          <w:b/>
          <w:sz w:val="28"/>
          <w:szCs w:val="28"/>
          <w:highlight w:val="none"/>
          <w:u w:val="single"/>
        </w:rPr>
      </w:pPr>
      <w:r>
        <w:rPr>
          <w:rFonts w:hint="eastAsia"/>
          <w:b/>
          <w:sz w:val="28"/>
          <w:szCs w:val="28"/>
          <w:highlight w:val="none"/>
        </w:rPr>
        <w:t>乙方（供方）：</w:t>
      </w:r>
      <w:r>
        <w:rPr>
          <w:rFonts w:hint="eastAsia"/>
          <w:b/>
          <w:sz w:val="28"/>
          <w:szCs w:val="28"/>
          <w:highlight w:val="none"/>
          <w:u w:val="single"/>
          <w:lang w:eastAsia="zh-CN"/>
        </w:rPr>
        <w:t xml:space="preserve">  </w:t>
      </w:r>
      <w:r>
        <w:rPr>
          <w:rFonts w:hint="eastAsia"/>
          <w:b/>
          <w:sz w:val="28"/>
          <w:szCs w:val="28"/>
          <w:highlight w:val="none"/>
          <w:u w:val="single"/>
          <w:lang w:val="en-US" w:eastAsia="zh-CN"/>
        </w:rPr>
        <w:t xml:space="preserve">  </w:t>
      </w:r>
      <w:r>
        <w:rPr>
          <w:b/>
          <w:sz w:val="28"/>
          <w:szCs w:val="28"/>
          <w:highlight w:val="none"/>
          <w:u w:val="single"/>
        </w:rPr>
        <w:t xml:space="preserve"> </w:t>
      </w:r>
    </w:p>
    <w:p w14:paraId="60571217">
      <w:pPr>
        <w:pStyle w:val="2"/>
        <w:snapToGrid w:val="0"/>
        <w:spacing w:line="480" w:lineRule="auto"/>
        <w:ind w:firstLine="1940" w:firstLineChars="690"/>
        <w:rPr>
          <w:b/>
          <w:sz w:val="28"/>
          <w:szCs w:val="28"/>
          <w:highlight w:val="none"/>
          <w:u w:val="single"/>
        </w:rPr>
      </w:pPr>
      <w:r>
        <w:rPr>
          <w:rFonts w:hint="eastAsia"/>
          <w:b/>
          <w:sz w:val="28"/>
          <w:szCs w:val="28"/>
          <w:highlight w:val="none"/>
        </w:rPr>
        <w:t>合 同 编 号：</w:t>
      </w:r>
      <w:r>
        <w:rPr>
          <w:rFonts w:hint="eastAsia"/>
          <w:b/>
          <w:sz w:val="28"/>
          <w:szCs w:val="28"/>
          <w:highlight w:val="none"/>
          <w:u w:val="single"/>
        </w:rPr>
        <w:t xml:space="preserve">  </w:t>
      </w:r>
      <w:r>
        <w:rPr>
          <w:b/>
          <w:sz w:val="28"/>
          <w:szCs w:val="28"/>
          <w:highlight w:val="none"/>
          <w:u w:val="single"/>
        </w:rPr>
        <w:t xml:space="preserve"> </w:t>
      </w:r>
      <w:r>
        <w:rPr>
          <w:rFonts w:hint="eastAsia"/>
          <w:b/>
          <w:sz w:val="28"/>
          <w:szCs w:val="28"/>
          <w:highlight w:val="none"/>
          <w:u w:val="single"/>
          <w:lang w:val="en-US" w:eastAsia="zh-CN"/>
        </w:rPr>
        <w:t xml:space="preserve">  </w:t>
      </w:r>
      <w:r>
        <w:rPr>
          <w:b/>
          <w:sz w:val="28"/>
          <w:szCs w:val="28"/>
          <w:highlight w:val="none"/>
          <w:u w:val="single"/>
        </w:rPr>
        <w:t xml:space="preserve">                        </w:t>
      </w:r>
      <w:r>
        <w:rPr>
          <w:rFonts w:hint="eastAsia"/>
          <w:b/>
          <w:sz w:val="28"/>
          <w:szCs w:val="28"/>
          <w:highlight w:val="none"/>
          <w:u w:val="single"/>
        </w:rPr>
        <w:t xml:space="preserve">  </w:t>
      </w:r>
    </w:p>
    <w:p w14:paraId="1A1006F9">
      <w:pPr>
        <w:pStyle w:val="2"/>
        <w:snapToGrid w:val="0"/>
        <w:spacing w:line="480" w:lineRule="auto"/>
        <w:ind w:firstLine="1889" w:firstLineChars="784"/>
        <w:rPr>
          <w:b/>
          <w:sz w:val="24"/>
          <w:szCs w:val="24"/>
          <w:highlight w:val="none"/>
          <w:u w:val="single"/>
        </w:rPr>
      </w:pPr>
    </w:p>
    <w:tbl>
      <w:tblPr>
        <w:tblStyle w:val="5"/>
        <w:tblW w:w="0" w:type="auto"/>
        <w:tblInd w:w="93" w:type="dxa"/>
        <w:tblLayout w:type="fixed"/>
        <w:tblCellMar>
          <w:top w:w="0" w:type="dxa"/>
          <w:left w:w="108" w:type="dxa"/>
          <w:bottom w:w="0" w:type="dxa"/>
          <w:right w:w="108" w:type="dxa"/>
        </w:tblCellMar>
      </w:tblPr>
      <w:tblGrid>
        <w:gridCol w:w="4590"/>
        <w:gridCol w:w="640"/>
        <w:gridCol w:w="4590"/>
      </w:tblGrid>
      <w:tr w14:paraId="10067FF4">
        <w:tblPrEx>
          <w:tblCellMar>
            <w:top w:w="0" w:type="dxa"/>
            <w:left w:w="108" w:type="dxa"/>
            <w:bottom w:w="0" w:type="dxa"/>
            <w:right w:w="108" w:type="dxa"/>
          </w:tblCellMar>
        </w:tblPrEx>
        <w:trPr>
          <w:trHeight w:val="1125" w:hRule="atLeast"/>
        </w:trPr>
        <w:tc>
          <w:tcPr>
            <w:tcW w:w="4590" w:type="dxa"/>
            <w:tcBorders>
              <w:top w:val="nil"/>
              <w:left w:val="nil"/>
              <w:bottom w:val="nil"/>
              <w:right w:val="nil"/>
            </w:tcBorders>
            <w:vAlign w:val="center"/>
          </w:tcPr>
          <w:p w14:paraId="45D715A6">
            <w:pPr>
              <w:widowControl/>
              <w:jc w:val="left"/>
              <w:rPr>
                <w:rFonts w:ascii="宋体" w:hAnsi="宋体" w:cs="宋体"/>
                <w:kern w:val="0"/>
                <w:sz w:val="24"/>
                <w:highlight w:val="none"/>
              </w:rPr>
            </w:pPr>
            <w:r>
              <w:rPr>
                <w:rFonts w:hint="eastAsia" w:ascii="宋体" w:hAnsi="宋体" w:cs="宋体"/>
                <w:kern w:val="0"/>
                <w:sz w:val="24"/>
                <w:highlight w:val="none"/>
              </w:rPr>
              <w:t>甲  方（盖章）：</w:t>
            </w:r>
          </w:p>
          <w:p w14:paraId="05B3654A">
            <w:pPr>
              <w:widowControl/>
              <w:jc w:val="left"/>
              <w:rPr>
                <w:rFonts w:ascii="宋体" w:hAnsi="宋体" w:cs="宋体"/>
                <w:kern w:val="0"/>
                <w:sz w:val="24"/>
                <w:highlight w:val="none"/>
              </w:rPr>
            </w:pPr>
            <w:r>
              <w:rPr>
                <w:rFonts w:hint="eastAsia" w:ascii="宋体" w:hAnsi="宋体" w:cs="宋体"/>
                <w:kern w:val="0"/>
                <w:sz w:val="24"/>
                <w:highlight w:val="none"/>
              </w:rPr>
              <w:t xml:space="preserve">  南方医科大学中西医结合医院</w:t>
            </w:r>
          </w:p>
        </w:tc>
        <w:tc>
          <w:tcPr>
            <w:tcW w:w="640" w:type="dxa"/>
            <w:tcBorders>
              <w:top w:val="nil"/>
              <w:left w:val="nil"/>
              <w:bottom w:val="nil"/>
              <w:right w:val="nil"/>
            </w:tcBorders>
            <w:vAlign w:val="center"/>
          </w:tcPr>
          <w:p w14:paraId="24ECE681">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568EFBA4">
            <w:pPr>
              <w:widowControl/>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乙   方（盖章）：</w:t>
            </w:r>
            <w:r>
              <w:rPr>
                <w:rFonts w:hint="eastAsia" w:ascii="宋体" w:hAnsi="宋体" w:cs="宋体"/>
                <w:kern w:val="0"/>
                <w:sz w:val="24"/>
                <w:highlight w:val="none"/>
              </w:rPr>
              <w:br w:type="textWrapping"/>
            </w:r>
            <w:r>
              <w:rPr>
                <w:rFonts w:hint="eastAsia" w:ascii="宋体" w:hAnsi="宋体" w:cs="宋体"/>
                <w:kern w:val="0"/>
                <w:sz w:val="24"/>
                <w:highlight w:val="none"/>
              </w:rPr>
              <w:t xml:space="preserve">   </w:t>
            </w:r>
            <w:r>
              <w:rPr>
                <w:rFonts w:hint="eastAsia" w:ascii="宋体" w:hAnsi="宋体" w:cs="宋体"/>
                <w:kern w:val="0"/>
                <w:sz w:val="24"/>
                <w:highlight w:val="none"/>
                <w:lang w:eastAsia="zh-CN"/>
              </w:rPr>
              <w:t xml:space="preserve">  </w:t>
            </w:r>
          </w:p>
        </w:tc>
      </w:tr>
      <w:tr w14:paraId="06E0F181">
        <w:tblPrEx>
          <w:tblCellMar>
            <w:top w:w="0" w:type="dxa"/>
            <w:left w:w="108" w:type="dxa"/>
            <w:bottom w:w="0" w:type="dxa"/>
            <w:right w:w="108" w:type="dxa"/>
          </w:tblCellMar>
        </w:tblPrEx>
        <w:trPr>
          <w:trHeight w:val="855" w:hRule="atLeast"/>
        </w:trPr>
        <w:tc>
          <w:tcPr>
            <w:tcW w:w="4590" w:type="dxa"/>
            <w:tcBorders>
              <w:top w:val="nil"/>
              <w:left w:val="nil"/>
              <w:bottom w:val="nil"/>
              <w:right w:val="nil"/>
            </w:tcBorders>
            <w:vAlign w:val="center"/>
          </w:tcPr>
          <w:p w14:paraId="22D9DE74">
            <w:pPr>
              <w:widowControl/>
              <w:jc w:val="left"/>
              <w:rPr>
                <w:rFonts w:ascii="宋体" w:hAnsi="宋体" w:cs="宋体"/>
                <w:kern w:val="0"/>
                <w:sz w:val="24"/>
                <w:highlight w:val="none"/>
              </w:rPr>
            </w:pPr>
            <w:r>
              <w:rPr>
                <w:rFonts w:hint="eastAsia" w:ascii="宋体" w:hAnsi="宋体" w:cs="宋体"/>
                <w:kern w:val="0"/>
                <w:sz w:val="24"/>
                <w:highlight w:val="none"/>
              </w:rPr>
              <w:t>地   址：</w:t>
            </w:r>
          </w:p>
          <w:p w14:paraId="1D474102">
            <w:pPr>
              <w:widowControl/>
              <w:jc w:val="left"/>
              <w:rPr>
                <w:rFonts w:ascii="宋体" w:hAnsi="宋体" w:cs="宋体"/>
                <w:kern w:val="0"/>
                <w:sz w:val="24"/>
                <w:highlight w:val="none"/>
              </w:rPr>
            </w:pPr>
            <w:r>
              <w:rPr>
                <w:rFonts w:hint="eastAsia" w:ascii="宋体" w:hAnsi="宋体" w:cs="宋体"/>
                <w:kern w:val="0"/>
                <w:sz w:val="24"/>
                <w:highlight w:val="none"/>
              </w:rPr>
              <w:t xml:space="preserve">  广州市海珠区石榴岗路13号</w:t>
            </w:r>
          </w:p>
        </w:tc>
        <w:tc>
          <w:tcPr>
            <w:tcW w:w="640" w:type="dxa"/>
            <w:tcBorders>
              <w:top w:val="nil"/>
              <w:left w:val="nil"/>
              <w:bottom w:val="nil"/>
              <w:right w:val="nil"/>
            </w:tcBorders>
            <w:vAlign w:val="center"/>
          </w:tcPr>
          <w:p w14:paraId="6F87F82B">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0C2034DC">
            <w:pPr>
              <w:widowControl/>
              <w:jc w:val="left"/>
              <w:rPr>
                <w:rFonts w:ascii="宋体" w:hAnsi="宋体" w:cs="宋体"/>
                <w:kern w:val="0"/>
                <w:sz w:val="24"/>
                <w:highlight w:val="none"/>
              </w:rPr>
            </w:pPr>
            <w:r>
              <w:rPr>
                <w:rFonts w:hint="eastAsia" w:ascii="宋体" w:hAnsi="宋体" w:cs="宋体"/>
                <w:kern w:val="0"/>
                <w:sz w:val="24"/>
                <w:highlight w:val="none"/>
              </w:rPr>
              <w:t>地   址：</w:t>
            </w:r>
            <w:r>
              <w:rPr>
                <w:rFonts w:hint="eastAsia" w:ascii="宋体" w:hAnsi="宋体" w:cs="宋体"/>
                <w:kern w:val="0"/>
                <w:sz w:val="24"/>
                <w:highlight w:val="none"/>
              </w:rPr>
              <w:br w:type="textWrapping"/>
            </w:r>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 xml:space="preserve">  </w:t>
            </w:r>
            <w:r>
              <w:rPr>
                <w:rFonts w:ascii="宋体" w:hAnsi="宋体" w:cs="宋体"/>
                <w:kern w:val="0"/>
                <w:sz w:val="24"/>
                <w:highlight w:val="none"/>
              </w:rPr>
              <w:t xml:space="preserve"> </w:t>
            </w:r>
          </w:p>
          <w:p w14:paraId="62855192">
            <w:pPr>
              <w:widowControl/>
              <w:jc w:val="left"/>
              <w:rPr>
                <w:rFonts w:ascii="宋体" w:hAnsi="宋体" w:cs="宋体"/>
                <w:kern w:val="0"/>
                <w:sz w:val="24"/>
                <w:highlight w:val="none"/>
              </w:rPr>
            </w:pPr>
          </w:p>
        </w:tc>
      </w:tr>
      <w:tr w14:paraId="67B03B3A">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14:paraId="6118FBB1">
            <w:pPr>
              <w:widowControl/>
              <w:jc w:val="left"/>
              <w:rPr>
                <w:rFonts w:ascii="宋体" w:hAnsi="宋体" w:cs="宋体"/>
                <w:kern w:val="0"/>
                <w:sz w:val="24"/>
                <w:highlight w:val="none"/>
              </w:rPr>
            </w:pPr>
            <w:r>
              <w:rPr>
                <w:rFonts w:hint="eastAsia" w:ascii="宋体" w:hAnsi="宋体" w:cs="宋体"/>
                <w:kern w:val="0"/>
                <w:sz w:val="24"/>
                <w:highlight w:val="none"/>
              </w:rPr>
              <w:t>法人代表：</w:t>
            </w:r>
          </w:p>
        </w:tc>
        <w:tc>
          <w:tcPr>
            <w:tcW w:w="640" w:type="dxa"/>
            <w:tcBorders>
              <w:top w:val="nil"/>
              <w:left w:val="nil"/>
              <w:bottom w:val="nil"/>
              <w:right w:val="nil"/>
            </w:tcBorders>
            <w:vAlign w:val="center"/>
          </w:tcPr>
          <w:p w14:paraId="6BAB62CE">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0BCD0C3C">
            <w:pPr>
              <w:widowControl/>
              <w:jc w:val="left"/>
              <w:rPr>
                <w:rFonts w:ascii="宋体" w:hAnsi="宋体" w:cs="宋体"/>
                <w:kern w:val="0"/>
                <w:sz w:val="24"/>
                <w:highlight w:val="none"/>
              </w:rPr>
            </w:pPr>
            <w:r>
              <w:rPr>
                <w:rFonts w:hint="eastAsia" w:ascii="宋体" w:hAnsi="宋体" w:cs="宋体"/>
                <w:kern w:val="0"/>
                <w:sz w:val="24"/>
                <w:highlight w:val="none"/>
              </w:rPr>
              <w:t>法人代表：</w:t>
            </w:r>
          </w:p>
        </w:tc>
      </w:tr>
      <w:tr w14:paraId="61FF76B2">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14:paraId="159498FE">
            <w:pPr>
              <w:widowControl/>
              <w:jc w:val="left"/>
              <w:rPr>
                <w:rFonts w:ascii="宋体" w:hAnsi="宋体" w:cs="宋体"/>
                <w:kern w:val="0"/>
                <w:sz w:val="24"/>
                <w:highlight w:val="none"/>
              </w:rPr>
            </w:pPr>
            <w:r>
              <w:rPr>
                <w:rFonts w:hint="eastAsia" w:ascii="宋体" w:hAnsi="宋体" w:cs="宋体"/>
                <w:kern w:val="0"/>
                <w:sz w:val="24"/>
                <w:highlight w:val="none"/>
              </w:rPr>
              <w:t>联系电话：</w:t>
            </w:r>
          </w:p>
        </w:tc>
        <w:tc>
          <w:tcPr>
            <w:tcW w:w="640" w:type="dxa"/>
            <w:tcBorders>
              <w:top w:val="nil"/>
              <w:left w:val="nil"/>
              <w:bottom w:val="nil"/>
              <w:right w:val="nil"/>
            </w:tcBorders>
            <w:vAlign w:val="center"/>
          </w:tcPr>
          <w:p w14:paraId="7F33A7F4">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565807DF">
            <w:pPr>
              <w:widowControl/>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联系电话：</w:t>
            </w:r>
            <w:r>
              <w:rPr>
                <w:rFonts w:hint="eastAsia" w:ascii="宋体" w:hAnsi="宋体" w:cs="宋体"/>
                <w:kern w:val="0"/>
                <w:sz w:val="24"/>
                <w:highlight w:val="none"/>
                <w:lang w:val="en-US" w:eastAsia="zh-CN"/>
              </w:rPr>
              <w:t xml:space="preserve"> </w:t>
            </w:r>
          </w:p>
        </w:tc>
      </w:tr>
      <w:tr w14:paraId="017D934B">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14:paraId="2D3F40BA">
            <w:pPr>
              <w:widowControl/>
              <w:jc w:val="left"/>
              <w:rPr>
                <w:rFonts w:ascii="宋体" w:hAnsi="宋体" w:cs="宋体"/>
                <w:kern w:val="0"/>
                <w:sz w:val="24"/>
                <w:highlight w:val="none"/>
              </w:rPr>
            </w:pPr>
            <w:r>
              <w:rPr>
                <w:rFonts w:hint="eastAsia" w:ascii="宋体" w:hAnsi="宋体" w:cs="宋体"/>
                <w:kern w:val="0"/>
                <w:sz w:val="24"/>
                <w:highlight w:val="none"/>
              </w:rPr>
              <w:t>开票名称：南方医科大学中西医结合医院</w:t>
            </w:r>
          </w:p>
        </w:tc>
        <w:tc>
          <w:tcPr>
            <w:tcW w:w="640" w:type="dxa"/>
            <w:tcBorders>
              <w:top w:val="nil"/>
              <w:left w:val="nil"/>
              <w:bottom w:val="nil"/>
              <w:right w:val="nil"/>
            </w:tcBorders>
            <w:vAlign w:val="center"/>
          </w:tcPr>
          <w:p w14:paraId="0DE70C92">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68B0208A">
            <w:pPr>
              <w:widowControl/>
              <w:ind w:left="480" w:hanging="480" w:hangingChars="200"/>
              <w:jc w:val="left"/>
              <w:rPr>
                <w:rFonts w:ascii="宋体" w:hAnsi="宋体" w:cs="宋体"/>
                <w:kern w:val="0"/>
                <w:sz w:val="24"/>
                <w:highlight w:val="none"/>
              </w:rPr>
            </w:pPr>
          </w:p>
          <w:p w14:paraId="260F9F1B">
            <w:pPr>
              <w:widowControl/>
              <w:ind w:left="480" w:leftChars="0" w:hanging="480" w:hangingChars="200"/>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开户银行：</w:t>
            </w:r>
            <w:r>
              <w:rPr>
                <w:rFonts w:hint="eastAsia" w:ascii="宋体" w:hAnsi="宋体" w:cs="宋体"/>
                <w:kern w:val="0"/>
                <w:sz w:val="24"/>
                <w:highlight w:val="none"/>
                <w:lang w:val="en-US" w:eastAsia="zh-CN"/>
              </w:rPr>
              <w:t xml:space="preserve"> </w:t>
            </w:r>
          </w:p>
        </w:tc>
      </w:tr>
      <w:tr w14:paraId="5F02C136">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14:paraId="4BB69070">
            <w:pPr>
              <w:widowControl/>
              <w:jc w:val="left"/>
              <w:rPr>
                <w:rFonts w:ascii="宋体" w:hAnsi="宋体" w:cs="宋体"/>
                <w:kern w:val="0"/>
                <w:sz w:val="24"/>
                <w:highlight w:val="none"/>
              </w:rPr>
            </w:pPr>
            <w:r>
              <w:rPr>
                <w:rFonts w:hint="eastAsia" w:ascii="宋体" w:hAnsi="宋体" w:cs="宋体"/>
                <w:kern w:val="0"/>
                <w:sz w:val="24"/>
                <w:highlight w:val="none"/>
              </w:rPr>
              <w:t>税    号：</w:t>
            </w:r>
            <w:r>
              <w:rPr>
                <w:rFonts w:ascii="宋体" w:hAnsi="宋体" w:cs="宋体"/>
                <w:kern w:val="0"/>
                <w:sz w:val="24"/>
                <w:highlight w:val="none"/>
              </w:rPr>
              <w:t xml:space="preserve"> 124400007994021652</w:t>
            </w:r>
          </w:p>
          <w:p w14:paraId="5C9C5536">
            <w:pPr>
              <w:widowControl/>
              <w:jc w:val="left"/>
              <w:rPr>
                <w:rFonts w:ascii="宋体" w:hAnsi="宋体" w:cs="宋体"/>
                <w:kern w:val="0"/>
                <w:sz w:val="24"/>
                <w:highlight w:val="none"/>
              </w:rPr>
            </w:pPr>
          </w:p>
        </w:tc>
        <w:tc>
          <w:tcPr>
            <w:tcW w:w="640" w:type="dxa"/>
            <w:tcBorders>
              <w:top w:val="nil"/>
              <w:left w:val="nil"/>
              <w:bottom w:val="nil"/>
              <w:right w:val="nil"/>
            </w:tcBorders>
            <w:vAlign w:val="center"/>
          </w:tcPr>
          <w:p w14:paraId="68B8290D">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4DF45CC1">
            <w:pPr>
              <w:widowControl/>
              <w:ind w:left="415" w:leftChars="0" w:hanging="415" w:hangingChars="173"/>
              <w:jc w:val="left"/>
              <w:rPr>
                <w:rFonts w:ascii="宋体" w:hAnsi="宋体" w:cs="宋体"/>
                <w:kern w:val="0"/>
                <w:sz w:val="24"/>
                <w:highlight w:val="none"/>
              </w:rPr>
            </w:pPr>
            <w:r>
              <w:rPr>
                <w:rFonts w:hint="eastAsia" w:ascii="宋体" w:hAnsi="宋体" w:cs="宋体"/>
                <w:kern w:val="0"/>
                <w:sz w:val="24"/>
                <w:highlight w:val="none"/>
              </w:rPr>
              <w:t>户    名：</w:t>
            </w:r>
            <w:r>
              <w:rPr>
                <w:rFonts w:hint="eastAsia" w:ascii="宋体" w:hAnsi="宋体" w:cs="宋体"/>
                <w:kern w:val="0"/>
                <w:sz w:val="24"/>
                <w:highlight w:val="none"/>
                <w:lang w:eastAsia="zh-CN"/>
              </w:rPr>
              <w:t xml:space="preserve">  </w:t>
            </w:r>
            <w:r>
              <w:rPr>
                <w:rFonts w:hint="eastAsia" w:ascii="宋体" w:hAnsi="宋体" w:cs="宋体"/>
                <w:kern w:val="0"/>
                <w:sz w:val="24"/>
                <w:highlight w:val="none"/>
              </w:rPr>
              <w:t xml:space="preserve"> </w:t>
            </w:r>
          </w:p>
        </w:tc>
      </w:tr>
      <w:tr w14:paraId="7CA87CDD">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14:paraId="5D3DBC28">
            <w:pPr>
              <w:widowControl/>
              <w:jc w:val="left"/>
              <w:rPr>
                <w:rFonts w:ascii="宋体" w:hAnsi="宋体" w:cs="宋体"/>
                <w:kern w:val="0"/>
                <w:sz w:val="24"/>
                <w:highlight w:val="none"/>
              </w:rPr>
            </w:pPr>
            <w:r>
              <w:rPr>
                <w:rFonts w:hint="eastAsia" w:ascii="宋体" w:hAnsi="宋体" w:cs="宋体"/>
                <w:kern w:val="0"/>
                <w:sz w:val="24"/>
                <w:highlight w:val="none"/>
              </w:rPr>
              <w:t>银行账号：</w:t>
            </w:r>
          </w:p>
        </w:tc>
        <w:tc>
          <w:tcPr>
            <w:tcW w:w="640" w:type="dxa"/>
            <w:tcBorders>
              <w:top w:val="nil"/>
              <w:left w:val="nil"/>
              <w:bottom w:val="nil"/>
              <w:right w:val="nil"/>
            </w:tcBorders>
            <w:vAlign w:val="center"/>
          </w:tcPr>
          <w:p w14:paraId="59FEA490">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6A37D8E2">
            <w:pPr>
              <w:widowControl/>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银行账号：</w:t>
            </w:r>
            <w:r>
              <w:rPr>
                <w:rFonts w:hint="eastAsia" w:ascii="宋体" w:hAnsi="宋体" w:cs="宋体"/>
                <w:kern w:val="0"/>
                <w:sz w:val="24"/>
                <w:highlight w:val="none"/>
                <w:lang w:val="en-US" w:eastAsia="zh-CN"/>
              </w:rPr>
              <w:t xml:space="preserve"> </w:t>
            </w:r>
          </w:p>
        </w:tc>
      </w:tr>
      <w:tr w14:paraId="371D6593">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14:paraId="1DB08679">
            <w:pPr>
              <w:widowControl/>
              <w:jc w:val="left"/>
              <w:rPr>
                <w:rFonts w:ascii="宋体" w:hAnsi="宋体" w:cs="宋体"/>
                <w:kern w:val="0"/>
                <w:sz w:val="24"/>
                <w:highlight w:val="none"/>
              </w:rPr>
            </w:pPr>
            <w:r>
              <w:rPr>
                <w:rFonts w:hint="eastAsia" w:ascii="宋体" w:hAnsi="宋体" w:cs="宋体"/>
                <w:kern w:val="0"/>
                <w:sz w:val="24"/>
                <w:highlight w:val="none"/>
              </w:rPr>
              <w:t>日期：</w:t>
            </w:r>
            <w:r>
              <w:rPr>
                <w:rFonts w:ascii="宋体" w:hAnsi="宋体" w:cs="宋体"/>
                <w:kern w:val="0"/>
                <w:sz w:val="24"/>
                <w:highlight w:val="none"/>
              </w:rPr>
              <w:t xml:space="preserve"> </w:t>
            </w:r>
            <w:r>
              <w:rPr>
                <w:rFonts w:hint="eastAsia" w:ascii="宋体" w:hAnsi="宋体" w:cs="宋体"/>
                <w:kern w:val="0"/>
                <w:sz w:val="24"/>
                <w:highlight w:val="none"/>
                <w:lang w:val="en-US" w:eastAsia="zh-CN"/>
              </w:rPr>
              <w:t>2024</w:t>
            </w:r>
            <w:r>
              <w:rPr>
                <w:rFonts w:hint="eastAsia" w:ascii="宋体" w:hAnsi="宋体" w:cs="宋体"/>
                <w:kern w:val="0"/>
                <w:sz w:val="24"/>
                <w:highlight w:val="none"/>
              </w:rPr>
              <w:t xml:space="preserve">年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月</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日</w:t>
            </w:r>
          </w:p>
        </w:tc>
        <w:tc>
          <w:tcPr>
            <w:tcW w:w="640" w:type="dxa"/>
            <w:tcBorders>
              <w:top w:val="nil"/>
              <w:left w:val="nil"/>
              <w:bottom w:val="nil"/>
              <w:right w:val="nil"/>
            </w:tcBorders>
            <w:vAlign w:val="center"/>
          </w:tcPr>
          <w:p w14:paraId="162A42B5">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4272482C">
            <w:pPr>
              <w:widowControl/>
              <w:jc w:val="left"/>
              <w:rPr>
                <w:rFonts w:ascii="宋体" w:hAnsi="宋体" w:cs="宋体"/>
                <w:kern w:val="0"/>
                <w:sz w:val="24"/>
                <w:highlight w:val="none"/>
              </w:rPr>
            </w:pPr>
            <w:r>
              <w:rPr>
                <w:rFonts w:hint="eastAsia" w:ascii="宋体" w:hAnsi="宋体" w:cs="宋体"/>
                <w:kern w:val="0"/>
                <w:sz w:val="24"/>
                <w:highlight w:val="none"/>
              </w:rPr>
              <w:t>日期：</w:t>
            </w:r>
            <w:r>
              <w:rPr>
                <w:rFonts w:hint="eastAsia" w:ascii="宋体" w:hAnsi="宋体" w:cs="宋体"/>
                <w:kern w:val="0"/>
                <w:sz w:val="24"/>
                <w:highlight w:val="none"/>
                <w:lang w:val="en-US" w:eastAsia="zh-CN"/>
              </w:rPr>
              <w:t>2024</w:t>
            </w:r>
            <w:r>
              <w:rPr>
                <w:rFonts w:hint="eastAsia" w:ascii="宋体" w:hAnsi="宋体" w:cs="宋体"/>
                <w:kern w:val="0"/>
                <w:sz w:val="24"/>
                <w:highlight w:val="none"/>
              </w:rPr>
              <w:t xml:space="preserve">年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 xml:space="preserve">月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日</w:t>
            </w:r>
          </w:p>
        </w:tc>
      </w:tr>
    </w:tbl>
    <w:p w14:paraId="5F355D26">
      <w:pPr>
        <w:tabs>
          <w:tab w:val="left" w:pos="540"/>
        </w:tabs>
        <w:spacing w:line="440" w:lineRule="exact"/>
        <w:rPr>
          <w:rFonts w:ascii="宋体" w:hAnsi="宋体"/>
          <w:spacing w:val="20"/>
          <w:szCs w:val="21"/>
          <w:highlight w:val="none"/>
        </w:rPr>
      </w:pPr>
    </w:p>
    <w:p w14:paraId="0B75B861">
      <w:pPr>
        <w:keepNext w:val="0"/>
        <w:keepLines w:val="0"/>
        <w:pageBreakBefore w:val="0"/>
        <w:kinsoku/>
        <w:wordWrap/>
        <w:topLinePunct w:val="0"/>
        <w:bidi w:val="0"/>
        <w:spacing w:line="380" w:lineRule="exact"/>
        <w:ind w:firstLine="420" w:firstLineChars="200"/>
        <w:rPr>
          <w:rFonts w:ascii="宋体" w:hAnsi="宋体"/>
          <w:szCs w:val="21"/>
          <w:highlight w:val="none"/>
        </w:rPr>
      </w:pPr>
      <w:r>
        <w:rPr>
          <w:rFonts w:hint="eastAsia" w:ascii="宋体" w:hAnsi="宋体"/>
          <w:szCs w:val="21"/>
          <w:highlight w:val="none"/>
        </w:rPr>
        <w:t>依据《中华人民共和国</w:t>
      </w:r>
      <w:r>
        <w:rPr>
          <w:rFonts w:hint="eastAsia" w:ascii="宋体" w:hAnsi="宋体"/>
          <w:szCs w:val="21"/>
          <w:highlight w:val="none"/>
          <w:lang w:val="en-US" w:eastAsia="zh-CN"/>
        </w:rPr>
        <w:t>民法典</w:t>
      </w:r>
      <w:r>
        <w:rPr>
          <w:rFonts w:hint="eastAsia" w:ascii="宋体" w:hAnsi="宋体"/>
          <w:szCs w:val="21"/>
          <w:highlight w:val="none"/>
        </w:rPr>
        <w:t>》的规定，</w:t>
      </w:r>
      <w:r>
        <w:rPr>
          <w:rFonts w:hint="eastAsia" w:ascii="宋体" w:hAnsi="宋体"/>
          <w:b/>
          <w:spacing w:val="20"/>
          <w:szCs w:val="21"/>
          <w:highlight w:val="none"/>
        </w:rPr>
        <w:t>南方医科大学中西医结合</w:t>
      </w:r>
      <w:r>
        <w:rPr>
          <w:rFonts w:ascii="宋体" w:hAnsi="宋体"/>
          <w:b/>
          <w:szCs w:val="21"/>
          <w:highlight w:val="none"/>
        </w:rPr>
        <w:t>医院</w:t>
      </w:r>
      <w:r>
        <w:rPr>
          <w:rFonts w:hint="eastAsia" w:ascii="宋体" w:hAnsi="宋体"/>
          <w:b/>
          <w:szCs w:val="21"/>
          <w:highlight w:val="none"/>
        </w:rPr>
        <w:t>（</w:t>
      </w:r>
      <w:r>
        <w:rPr>
          <w:rFonts w:hint="eastAsia" w:ascii="宋体" w:hAnsi="宋体"/>
          <w:szCs w:val="21"/>
          <w:highlight w:val="none"/>
        </w:rPr>
        <w:t>以下简称“甲方”）与</w:t>
      </w:r>
      <w:r>
        <w:rPr>
          <w:rFonts w:hint="eastAsia" w:ascii="宋体" w:hAnsi="宋体"/>
          <w:b/>
          <w:spacing w:val="20"/>
          <w:szCs w:val="21"/>
          <w:highlight w:val="none"/>
          <w:u w:val="single"/>
        </w:rPr>
        <w:t xml:space="preserve"> </w:t>
      </w:r>
      <w:r>
        <w:rPr>
          <w:rFonts w:hint="eastAsia" w:ascii="宋体" w:hAnsi="宋体"/>
          <w:b/>
          <w:spacing w:val="20"/>
          <w:szCs w:val="21"/>
          <w:highlight w:val="none"/>
          <w:u w:val="single"/>
          <w:lang w:eastAsia="zh-CN"/>
        </w:rPr>
        <w:t xml:space="preserve">  </w:t>
      </w:r>
      <w:r>
        <w:rPr>
          <w:rFonts w:ascii="宋体" w:hAnsi="宋体"/>
          <w:b/>
          <w:spacing w:val="20"/>
          <w:szCs w:val="21"/>
          <w:highlight w:val="none"/>
          <w:u w:val="single"/>
        </w:rPr>
        <w:t xml:space="preserve"> </w:t>
      </w:r>
      <w:r>
        <w:rPr>
          <w:rFonts w:hint="eastAsia" w:ascii="宋体" w:hAnsi="宋体"/>
          <w:szCs w:val="21"/>
          <w:highlight w:val="none"/>
        </w:rPr>
        <w:t>（以下简称“乙方”）一致同意按以下条款订立《</w:t>
      </w:r>
      <w:r>
        <w:rPr>
          <w:rFonts w:hint="eastAsia" w:ascii="宋体" w:hAnsi="宋体"/>
          <w:spacing w:val="20"/>
          <w:szCs w:val="21"/>
          <w:highlight w:val="none"/>
        </w:rPr>
        <w:t>南方医科大学中西医结合</w:t>
      </w:r>
      <w:r>
        <w:rPr>
          <w:rFonts w:ascii="宋体" w:hAnsi="宋体"/>
          <w:szCs w:val="21"/>
          <w:highlight w:val="none"/>
        </w:rPr>
        <w:t>医院</w:t>
      </w:r>
      <w:r>
        <w:rPr>
          <w:rFonts w:hint="eastAsia" w:ascii="宋体" w:hAnsi="宋体"/>
          <w:szCs w:val="21"/>
          <w:highlight w:val="none"/>
        </w:rPr>
        <w:t>视频会议系统定点采购设备维保服务合同》（以下简称“本合同”）。具体如下</w:t>
      </w:r>
      <w:r>
        <w:rPr>
          <w:rFonts w:hint="eastAsia" w:ascii="宋体" w:hAnsi="宋体"/>
          <w:spacing w:val="30"/>
          <w:szCs w:val="21"/>
          <w:highlight w:val="none"/>
        </w:rPr>
        <w:t>：</w:t>
      </w:r>
    </w:p>
    <w:p w14:paraId="0E2CD56C">
      <w:pPr>
        <w:keepNext w:val="0"/>
        <w:keepLines w:val="0"/>
        <w:pageBreakBefore w:val="0"/>
        <w:numPr>
          <w:ilvl w:val="0"/>
          <w:numId w:val="5"/>
        </w:numPr>
        <w:tabs>
          <w:tab w:val="left" w:pos="426"/>
          <w:tab w:val="clear" w:pos="720"/>
        </w:tabs>
        <w:kinsoku/>
        <w:wordWrap/>
        <w:topLinePunct w:val="0"/>
        <w:bidi w:val="0"/>
        <w:adjustRightInd w:val="0"/>
        <w:spacing w:line="380" w:lineRule="exact"/>
        <w:ind w:left="426" w:hanging="426"/>
        <w:outlineLvl w:val="0"/>
        <w:rPr>
          <w:rFonts w:ascii="宋体" w:hAnsi="宋体"/>
          <w:szCs w:val="21"/>
          <w:highlight w:val="none"/>
        </w:rPr>
      </w:pPr>
      <w:r>
        <w:rPr>
          <w:rFonts w:hint="eastAsia" w:ascii="宋体" w:hAnsi="宋体"/>
          <w:szCs w:val="21"/>
          <w:highlight w:val="none"/>
        </w:rPr>
        <w:t>甲方视频会议系统定点采购设备项目维护期已经到期，为保证系统正常稳定运行，特此双方签订下年度维护合同。</w:t>
      </w:r>
    </w:p>
    <w:p w14:paraId="104AADD5">
      <w:pPr>
        <w:keepNext w:val="0"/>
        <w:keepLines w:val="0"/>
        <w:pageBreakBefore w:val="0"/>
        <w:kinsoku/>
        <w:wordWrap/>
        <w:topLinePunct w:val="0"/>
        <w:bidi w:val="0"/>
        <w:spacing w:line="380" w:lineRule="exact"/>
        <w:outlineLvl w:val="0"/>
        <w:rPr>
          <w:highlight w:val="none"/>
        </w:rPr>
      </w:pPr>
      <w:r>
        <w:rPr>
          <w:rFonts w:hint="eastAsia"/>
          <w:b/>
          <w:highlight w:val="none"/>
        </w:rPr>
        <w:t>二、</w:t>
      </w:r>
      <w:r>
        <w:rPr>
          <w:rFonts w:hint="eastAsia"/>
          <w:highlight w:val="none"/>
        </w:rPr>
        <w:t>根据甲乙双签订的协议，在付费维护期内，维护服务范围如下：</w:t>
      </w:r>
    </w:p>
    <w:tbl>
      <w:tblPr>
        <w:tblStyle w:val="5"/>
        <w:tblW w:w="989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35"/>
        <w:gridCol w:w="1659"/>
        <w:gridCol w:w="2289"/>
        <w:gridCol w:w="1634"/>
        <w:gridCol w:w="1200"/>
        <w:gridCol w:w="1000"/>
        <w:gridCol w:w="1082"/>
      </w:tblGrid>
      <w:tr w14:paraId="4B2CC3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035" w:type="dxa"/>
            <w:vAlign w:val="center"/>
          </w:tcPr>
          <w:p w14:paraId="786D7BB8">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设备类别</w:t>
            </w:r>
          </w:p>
        </w:tc>
        <w:tc>
          <w:tcPr>
            <w:tcW w:w="1659" w:type="dxa"/>
            <w:vAlign w:val="center"/>
          </w:tcPr>
          <w:p w14:paraId="2B9E273C">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设备型号/容量</w:t>
            </w:r>
          </w:p>
        </w:tc>
        <w:tc>
          <w:tcPr>
            <w:tcW w:w="2289" w:type="dxa"/>
            <w:vAlign w:val="center"/>
          </w:tcPr>
          <w:p w14:paraId="5D07028D">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品牌</w:t>
            </w:r>
          </w:p>
        </w:tc>
        <w:tc>
          <w:tcPr>
            <w:tcW w:w="1634" w:type="dxa"/>
            <w:tcBorders>
              <w:right w:val="single" w:color="auto" w:sz="4" w:space="0"/>
            </w:tcBorders>
            <w:vAlign w:val="center"/>
          </w:tcPr>
          <w:p w14:paraId="75FC50A8">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服务类别</w:t>
            </w:r>
          </w:p>
        </w:tc>
        <w:tc>
          <w:tcPr>
            <w:tcW w:w="1200" w:type="dxa"/>
            <w:tcBorders>
              <w:left w:val="single" w:color="auto" w:sz="4" w:space="0"/>
            </w:tcBorders>
            <w:vAlign w:val="center"/>
          </w:tcPr>
          <w:p w14:paraId="11B774C7">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数量</w:t>
            </w:r>
          </w:p>
        </w:tc>
        <w:tc>
          <w:tcPr>
            <w:tcW w:w="1000" w:type="dxa"/>
            <w:vAlign w:val="center"/>
          </w:tcPr>
          <w:p w14:paraId="2544B1D4">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单位</w:t>
            </w:r>
          </w:p>
        </w:tc>
        <w:tc>
          <w:tcPr>
            <w:tcW w:w="1082" w:type="dxa"/>
            <w:vAlign w:val="center"/>
          </w:tcPr>
          <w:p w14:paraId="080FE924">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年限</w:t>
            </w:r>
          </w:p>
        </w:tc>
      </w:tr>
      <w:tr w14:paraId="365762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1035" w:type="dxa"/>
            <w:vAlign w:val="center"/>
          </w:tcPr>
          <w:p w14:paraId="0235E5ED">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会议设备</w:t>
            </w:r>
          </w:p>
        </w:tc>
        <w:tc>
          <w:tcPr>
            <w:tcW w:w="1659" w:type="dxa"/>
            <w:vAlign w:val="center"/>
          </w:tcPr>
          <w:p w14:paraId="13C4B4FA">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高清视频会议终端/HV-ZY9</w:t>
            </w:r>
          </w:p>
        </w:tc>
        <w:tc>
          <w:tcPr>
            <w:tcW w:w="2289" w:type="dxa"/>
            <w:vAlign w:val="center"/>
          </w:tcPr>
          <w:p w14:paraId="10C90D6C">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沃视通</w:t>
            </w:r>
          </w:p>
        </w:tc>
        <w:tc>
          <w:tcPr>
            <w:tcW w:w="1634" w:type="dxa"/>
            <w:tcBorders>
              <w:right w:val="single" w:color="auto" w:sz="4" w:space="0"/>
            </w:tcBorders>
            <w:vAlign w:val="center"/>
          </w:tcPr>
          <w:p w14:paraId="0C3BA4F7">
            <w:pPr>
              <w:keepNext w:val="0"/>
              <w:keepLines w:val="0"/>
              <w:pageBreakBefore w:val="0"/>
              <w:kinsoku/>
              <w:wordWrap/>
              <w:topLinePunct w:val="0"/>
              <w:bidi w:val="0"/>
              <w:spacing w:line="380" w:lineRule="exact"/>
              <w:jc w:val="center"/>
              <w:rPr>
                <w:rFonts w:ascii="宋体" w:hAnsi="宋体"/>
                <w:sz w:val="20"/>
                <w:szCs w:val="21"/>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4E58CF3F">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1</w:t>
            </w:r>
          </w:p>
        </w:tc>
        <w:tc>
          <w:tcPr>
            <w:tcW w:w="1000" w:type="dxa"/>
            <w:vAlign w:val="center"/>
          </w:tcPr>
          <w:p w14:paraId="2B7A872F">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台</w:t>
            </w:r>
          </w:p>
        </w:tc>
        <w:tc>
          <w:tcPr>
            <w:tcW w:w="1082" w:type="dxa"/>
            <w:vAlign w:val="center"/>
          </w:tcPr>
          <w:p w14:paraId="64F85534">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34A38D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035" w:type="dxa"/>
            <w:vAlign w:val="center"/>
          </w:tcPr>
          <w:p w14:paraId="79657F82">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会议设备</w:t>
            </w:r>
          </w:p>
        </w:tc>
        <w:tc>
          <w:tcPr>
            <w:tcW w:w="1659" w:type="dxa"/>
            <w:vAlign w:val="center"/>
          </w:tcPr>
          <w:p w14:paraId="519A0A23">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会议录播终端/HV-VOD2</w:t>
            </w:r>
          </w:p>
        </w:tc>
        <w:tc>
          <w:tcPr>
            <w:tcW w:w="2289" w:type="dxa"/>
            <w:vAlign w:val="center"/>
          </w:tcPr>
          <w:p w14:paraId="64BF85B0">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沃视通</w:t>
            </w:r>
          </w:p>
        </w:tc>
        <w:tc>
          <w:tcPr>
            <w:tcW w:w="1634" w:type="dxa"/>
            <w:tcBorders>
              <w:right w:val="single" w:color="auto" w:sz="4" w:space="0"/>
            </w:tcBorders>
            <w:vAlign w:val="center"/>
          </w:tcPr>
          <w:p w14:paraId="7D87D232">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7C24A86C">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1</w:t>
            </w:r>
          </w:p>
        </w:tc>
        <w:tc>
          <w:tcPr>
            <w:tcW w:w="1000" w:type="dxa"/>
            <w:vAlign w:val="center"/>
          </w:tcPr>
          <w:p w14:paraId="58BF21D5">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台</w:t>
            </w:r>
          </w:p>
        </w:tc>
        <w:tc>
          <w:tcPr>
            <w:tcW w:w="1082" w:type="dxa"/>
            <w:vAlign w:val="center"/>
          </w:tcPr>
          <w:p w14:paraId="6732521C">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2F96A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1035" w:type="dxa"/>
            <w:vAlign w:val="center"/>
          </w:tcPr>
          <w:p w14:paraId="221422A2">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会议设备</w:t>
            </w:r>
          </w:p>
        </w:tc>
        <w:tc>
          <w:tcPr>
            <w:tcW w:w="1659" w:type="dxa"/>
            <w:vAlign w:val="center"/>
          </w:tcPr>
          <w:p w14:paraId="2841BF3C">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混插高清矩阵/DCS-HIGH1616</w:t>
            </w:r>
          </w:p>
        </w:tc>
        <w:tc>
          <w:tcPr>
            <w:tcW w:w="2289" w:type="dxa"/>
            <w:vAlign w:val="center"/>
          </w:tcPr>
          <w:p w14:paraId="2B288522">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DOJUIT/东巨科技</w:t>
            </w:r>
          </w:p>
        </w:tc>
        <w:tc>
          <w:tcPr>
            <w:tcW w:w="1634" w:type="dxa"/>
            <w:tcBorders>
              <w:right w:val="single" w:color="auto" w:sz="4" w:space="0"/>
            </w:tcBorders>
            <w:vAlign w:val="center"/>
          </w:tcPr>
          <w:p w14:paraId="08159029">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6A49730D">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1</w:t>
            </w:r>
          </w:p>
        </w:tc>
        <w:tc>
          <w:tcPr>
            <w:tcW w:w="1000" w:type="dxa"/>
            <w:vAlign w:val="center"/>
          </w:tcPr>
          <w:p w14:paraId="4992F70C">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台</w:t>
            </w:r>
          </w:p>
        </w:tc>
        <w:tc>
          <w:tcPr>
            <w:tcW w:w="1082" w:type="dxa"/>
            <w:vAlign w:val="center"/>
          </w:tcPr>
          <w:p w14:paraId="7B216DD7">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369597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035" w:type="dxa"/>
            <w:vAlign w:val="center"/>
          </w:tcPr>
          <w:p w14:paraId="32B0D3E1">
            <w:pPr>
              <w:keepNext w:val="0"/>
              <w:keepLines w:val="0"/>
              <w:pageBreakBefore w:val="0"/>
              <w:kinsoku/>
              <w:wordWrap/>
              <w:topLinePunct w:val="0"/>
              <w:bidi w:val="0"/>
              <w:spacing w:line="380" w:lineRule="exact"/>
              <w:jc w:val="center"/>
              <w:rPr>
                <w:rFonts w:ascii="宋体" w:hAnsi="宋体" w:cs="宋体"/>
                <w:sz w:val="20"/>
                <w:highlight w:val="none"/>
              </w:rPr>
            </w:pPr>
            <w:r>
              <w:rPr>
                <w:rFonts w:hint="eastAsia" w:ascii="宋体" w:hAnsi="宋体"/>
                <w:bCs/>
                <w:sz w:val="20"/>
                <w:szCs w:val="21"/>
                <w:highlight w:val="none"/>
              </w:rPr>
              <w:t>会议设备</w:t>
            </w:r>
          </w:p>
        </w:tc>
        <w:tc>
          <w:tcPr>
            <w:tcW w:w="1659" w:type="dxa"/>
            <w:vAlign w:val="center"/>
          </w:tcPr>
          <w:p w14:paraId="62EE2B10">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专业音箱/VJ15</w:t>
            </w:r>
          </w:p>
        </w:tc>
        <w:tc>
          <w:tcPr>
            <w:tcW w:w="2289" w:type="dxa"/>
            <w:vAlign w:val="center"/>
          </w:tcPr>
          <w:p w14:paraId="640D5876">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SUNTRON/新特珑</w:t>
            </w:r>
          </w:p>
        </w:tc>
        <w:tc>
          <w:tcPr>
            <w:tcW w:w="1634" w:type="dxa"/>
            <w:tcBorders>
              <w:right w:val="single" w:color="auto" w:sz="4" w:space="0"/>
            </w:tcBorders>
            <w:vAlign w:val="center"/>
          </w:tcPr>
          <w:p w14:paraId="1D14C485">
            <w:pPr>
              <w:keepNext w:val="0"/>
              <w:keepLines w:val="0"/>
              <w:pageBreakBefore w:val="0"/>
              <w:kinsoku/>
              <w:wordWrap/>
              <w:topLinePunct w:val="0"/>
              <w:bidi w:val="0"/>
              <w:spacing w:line="380" w:lineRule="exact"/>
              <w:jc w:val="center"/>
              <w:rPr>
                <w:rFonts w:ascii="宋体" w:hAnsi="宋体" w:cs="宋体"/>
                <w:sz w:val="20"/>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7FE6B02C">
            <w:pPr>
              <w:keepNext w:val="0"/>
              <w:keepLines w:val="0"/>
              <w:pageBreakBefore w:val="0"/>
              <w:kinsoku/>
              <w:wordWrap/>
              <w:topLinePunct w:val="0"/>
              <w:bidi w:val="0"/>
              <w:spacing w:line="380" w:lineRule="exact"/>
              <w:jc w:val="center"/>
              <w:rPr>
                <w:rFonts w:ascii="宋体" w:hAnsi="宋体" w:cs="宋体"/>
                <w:sz w:val="20"/>
                <w:highlight w:val="none"/>
              </w:rPr>
            </w:pPr>
            <w:r>
              <w:rPr>
                <w:rFonts w:hint="eastAsia" w:ascii="宋体" w:hAnsi="宋体" w:cs="宋体"/>
                <w:sz w:val="20"/>
                <w:highlight w:val="none"/>
              </w:rPr>
              <w:t>2</w:t>
            </w:r>
          </w:p>
        </w:tc>
        <w:tc>
          <w:tcPr>
            <w:tcW w:w="1000" w:type="dxa"/>
            <w:vAlign w:val="center"/>
          </w:tcPr>
          <w:p w14:paraId="5C0CF5B5">
            <w:pPr>
              <w:keepNext w:val="0"/>
              <w:keepLines w:val="0"/>
              <w:pageBreakBefore w:val="0"/>
              <w:kinsoku/>
              <w:wordWrap/>
              <w:topLinePunct w:val="0"/>
              <w:bidi w:val="0"/>
              <w:spacing w:line="380" w:lineRule="exact"/>
              <w:jc w:val="center"/>
              <w:rPr>
                <w:rFonts w:ascii="宋体" w:hAnsi="宋体" w:cs="宋体"/>
                <w:sz w:val="20"/>
                <w:highlight w:val="none"/>
              </w:rPr>
            </w:pPr>
            <w:r>
              <w:rPr>
                <w:rFonts w:hint="eastAsia" w:ascii="宋体" w:hAnsi="宋体" w:cs="宋体"/>
                <w:sz w:val="20"/>
                <w:highlight w:val="none"/>
              </w:rPr>
              <w:t>只</w:t>
            </w:r>
          </w:p>
        </w:tc>
        <w:tc>
          <w:tcPr>
            <w:tcW w:w="1082" w:type="dxa"/>
            <w:vAlign w:val="center"/>
          </w:tcPr>
          <w:p w14:paraId="75B4DE4F">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51610F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035" w:type="dxa"/>
            <w:vAlign w:val="center"/>
          </w:tcPr>
          <w:p w14:paraId="6655ECDC">
            <w:pPr>
              <w:keepNext w:val="0"/>
              <w:keepLines w:val="0"/>
              <w:pageBreakBefore w:val="0"/>
              <w:kinsoku/>
              <w:wordWrap/>
              <w:topLinePunct w:val="0"/>
              <w:bidi w:val="0"/>
              <w:spacing w:line="380" w:lineRule="exact"/>
              <w:jc w:val="center"/>
              <w:rPr>
                <w:sz w:val="20"/>
                <w:highlight w:val="none"/>
              </w:rPr>
            </w:pPr>
            <w:r>
              <w:rPr>
                <w:rFonts w:hint="eastAsia" w:ascii="宋体" w:hAnsi="宋体"/>
                <w:bCs/>
                <w:sz w:val="20"/>
                <w:szCs w:val="21"/>
                <w:highlight w:val="none"/>
              </w:rPr>
              <w:t>会议设备</w:t>
            </w:r>
          </w:p>
        </w:tc>
        <w:tc>
          <w:tcPr>
            <w:tcW w:w="1659" w:type="dxa"/>
            <w:vAlign w:val="center"/>
          </w:tcPr>
          <w:p w14:paraId="125A940E">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功放/XQ550</w:t>
            </w:r>
          </w:p>
        </w:tc>
        <w:tc>
          <w:tcPr>
            <w:tcW w:w="2289" w:type="dxa"/>
            <w:vAlign w:val="center"/>
          </w:tcPr>
          <w:p w14:paraId="4A7AABEC">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SUNTRON/新特珑</w:t>
            </w:r>
          </w:p>
        </w:tc>
        <w:tc>
          <w:tcPr>
            <w:tcW w:w="1634" w:type="dxa"/>
            <w:tcBorders>
              <w:right w:val="single" w:color="auto" w:sz="4" w:space="0"/>
            </w:tcBorders>
            <w:vAlign w:val="center"/>
          </w:tcPr>
          <w:p w14:paraId="5B4E311C">
            <w:pPr>
              <w:keepNext w:val="0"/>
              <w:keepLines w:val="0"/>
              <w:pageBreakBefore w:val="0"/>
              <w:kinsoku/>
              <w:wordWrap/>
              <w:topLinePunct w:val="0"/>
              <w:bidi w:val="0"/>
              <w:spacing w:line="380" w:lineRule="exact"/>
              <w:jc w:val="center"/>
              <w:rPr>
                <w:sz w:val="20"/>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02BFA34A">
            <w:pPr>
              <w:keepNext w:val="0"/>
              <w:keepLines w:val="0"/>
              <w:pageBreakBefore w:val="0"/>
              <w:kinsoku/>
              <w:wordWrap/>
              <w:topLinePunct w:val="0"/>
              <w:bidi w:val="0"/>
              <w:spacing w:line="380" w:lineRule="exact"/>
              <w:jc w:val="center"/>
              <w:rPr>
                <w:rFonts w:hint="eastAsia" w:ascii="宋体" w:hAnsi="宋体" w:cs="宋体"/>
                <w:sz w:val="20"/>
                <w:highlight w:val="none"/>
              </w:rPr>
            </w:pPr>
            <w:r>
              <w:rPr>
                <w:rFonts w:hint="eastAsia" w:ascii="宋体" w:hAnsi="宋体" w:cs="宋体"/>
                <w:sz w:val="20"/>
                <w:highlight w:val="none"/>
              </w:rPr>
              <w:t>1</w:t>
            </w:r>
          </w:p>
        </w:tc>
        <w:tc>
          <w:tcPr>
            <w:tcW w:w="1000" w:type="dxa"/>
            <w:vAlign w:val="center"/>
          </w:tcPr>
          <w:p w14:paraId="3CFC6512">
            <w:pPr>
              <w:keepNext w:val="0"/>
              <w:keepLines w:val="0"/>
              <w:pageBreakBefore w:val="0"/>
              <w:kinsoku/>
              <w:wordWrap/>
              <w:topLinePunct w:val="0"/>
              <w:bidi w:val="0"/>
              <w:spacing w:line="380" w:lineRule="exact"/>
              <w:jc w:val="center"/>
              <w:rPr>
                <w:rFonts w:hint="eastAsia" w:ascii="宋体" w:hAnsi="宋体" w:cs="宋体"/>
                <w:sz w:val="20"/>
                <w:highlight w:val="none"/>
              </w:rPr>
            </w:pPr>
            <w:r>
              <w:rPr>
                <w:rFonts w:hint="eastAsia" w:ascii="宋体" w:hAnsi="宋体" w:cs="宋体"/>
                <w:sz w:val="20"/>
                <w:highlight w:val="none"/>
              </w:rPr>
              <w:t>台</w:t>
            </w:r>
          </w:p>
        </w:tc>
        <w:tc>
          <w:tcPr>
            <w:tcW w:w="1082" w:type="dxa"/>
            <w:vAlign w:val="center"/>
          </w:tcPr>
          <w:p w14:paraId="39C0B848">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223EA4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035" w:type="dxa"/>
            <w:vAlign w:val="center"/>
          </w:tcPr>
          <w:p w14:paraId="0CD4C336">
            <w:pPr>
              <w:keepNext w:val="0"/>
              <w:keepLines w:val="0"/>
              <w:pageBreakBefore w:val="0"/>
              <w:kinsoku/>
              <w:wordWrap/>
              <w:topLinePunct w:val="0"/>
              <w:bidi w:val="0"/>
              <w:spacing w:line="380" w:lineRule="exact"/>
              <w:jc w:val="center"/>
              <w:rPr>
                <w:sz w:val="20"/>
                <w:highlight w:val="none"/>
              </w:rPr>
            </w:pPr>
            <w:r>
              <w:rPr>
                <w:rFonts w:hint="eastAsia" w:ascii="宋体" w:hAnsi="宋体"/>
                <w:bCs/>
                <w:sz w:val="20"/>
                <w:szCs w:val="21"/>
                <w:highlight w:val="none"/>
              </w:rPr>
              <w:t>会议设备</w:t>
            </w:r>
          </w:p>
        </w:tc>
        <w:tc>
          <w:tcPr>
            <w:tcW w:w="1659" w:type="dxa"/>
            <w:vAlign w:val="center"/>
          </w:tcPr>
          <w:p w14:paraId="655D37B8">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调音台/U832FX</w:t>
            </w:r>
          </w:p>
        </w:tc>
        <w:tc>
          <w:tcPr>
            <w:tcW w:w="2289" w:type="dxa"/>
            <w:vAlign w:val="center"/>
          </w:tcPr>
          <w:p w14:paraId="0AB5D133">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SUNTRON/新特珑</w:t>
            </w:r>
          </w:p>
        </w:tc>
        <w:tc>
          <w:tcPr>
            <w:tcW w:w="1634" w:type="dxa"/>
            <w:tcBorders>
              <w:right w:val="single" w:color="auto" w:sz="4" w:space="0"/>
            </w:tcBorders>
            <w:vAlign w:val="center"/>
          </w:tcPr>
          <w:p w14:paraId="6EA83758">
            <w:pPr>
              <w:keepNext w:val="0"/>
              <w:keepLines w:val="0"/>
              <w:pageBreakBefore w:val="0"/>
              <w:kinsoku/>
              <w:wordWrap/>
              <w:topLinePunct w:val="0"/>
              <w:bidi w:val="0"/>
              <w:spacing w:line="380" w:lineRule="exact"/>
              <w:jc w:val="center"/>
              <w:rPr>
                <w:rFonts w:ascii="宋体" w:hAnsi="宋体"/>
                <w:sz w:val="20"/>
                <w:szCs w:val="21"/>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41E66E62">
            <w:pPr>
              <w:keepNext w:val="0"/>
              <w:keepLines w:val="0"/>
              <w:pageBreakBefore w:val="0"/>
              <w:kinsoku/>
              <w:wordWrap/>
              <w:topLinePunct w:val="0"/>
              <w:bidi w:val="0"/>
              <w:spacing w:line="380" w:lineRule="exact"/>
              <w:jc w:val="center"/>
              <w:rPr>
                <w:rFonts w:hint="eastAsia" w:ascii="宋体" w:hAnsi="宋体" w:cs="宋体"/>
                <w:sz w:val="20"/>
                <w:highlight w:val="none"/>
              </w:rPr>
            </w:pPr>
            <w:r>
              <w:rPr>
                <w:rFonts w:hint="eastAsia" w:ascii="宋体" w:hAnsi="宋体" w:cs="宋体"/>
                <w:sz w:val="20"/>
                <w:highlight w:val="none"/>
              </w:rPr>
              <w:t>1</w:t>
            </w:r>
          </w:p>
        </w:tc>
        <w:tc>
          <w:tcPr>
            <w:tcW w:w="1000" w:type="dxa"/>
            <w:vAlign w:val="center"/>
          </w:tcPr>
          <w:p w14:paraId="17BB21E3">
            <w:pPr>
              <w:keepNext w:val="0"/>
              <w:keepLines w:val="0"/>
              <w:pageBreakBefore w:val="0"/>
              <w:kinsoku/>
              <w:wordWrap/>
              <w:topLinePunct w:val="0"/>
              <w:bidi w:val="0"/>
              <w:spacing w:line="380" w:lineRule="exact"/>
              <w:jc w:val="center"/>
              <w:rPr>
                <w:rFonts w:hint="eastAsia" w:ascii="宋体" w:hAnsi="宋体" w:cs="宋体"/>
                <w:sz w:val="20"/>
                <w:highlight w:val="none"/>
              </w:rPr>
            </w:pPr>
            <w:r>
              <w:rPr>
                <w:rFonts w:hint="eastAsia" w:ascii="宋体" w:hAnsi="宋体" w:cs="宋体"/>
                <w:sz w:val="20"/>
                <w:highlight w:val="none"/>
              </w:rPr>
              <w:t>台</w:t>
            </w:r>
          </w:p>
        </w:tc>
        <w:tc>
          <w:tcPr>
            <w:tcW w:w="1082" w:type="dxa"/>
            <w:vAlign w:val="center"/>
          </w:tcPr>
          <w:p w14:paraId="090DC14F">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57238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035" w:type="dxa"/>
            <w:vAlign w:val="center"/>
          </w:tcPr>
          <w:p w14:paraId="4969EB63">
            <w:pPr>
              <w:keepNext w:val="0"/>
              <w:keepLines w:val="0"/>
              <w:pageBreakBefore w:val="0"/>
              <w:kinsoku/>
              <w:wordWrap/>
              <w:topLinePunct w:val="0"/>
              <w:bidi w:val="0"/>
              <w:spacing w:line="380" w:lineRule="exact"/>
              <w:jc w:val="center"/>
              <w:rPr>
                <w:sz w:val="20"/>
                <w:highlight w:val="none"/>
              </w:rPr>
            </w:pPr>
            <w:r>
              <w:rPr>
                <w:rFonts w:hint="eastAsia" w:ascii="宋体" w:hAnsi="宋体"/>
                <w:bCs/>
                <w:sz w:val="20"/>
                <w:szCs w:val="21"/>
                <w:highlight w:val="none"/>
              </w:rPr>
              <w:t>会议设备</w:t>
            </w:r>
          </w:p>
        </w:tc>
        <w:tc>
          <w:tcPr>
            <w:tcW w:w="1659" w:type="dxa"/>
            <w:vAlign w:val="center"/>
          </w:tcPr>
          <w:p w14:paraId="762EF4A0">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数字全自动反馈抑制器/HS3360AD</w:t>
            </w:r>
          </w:p>
        </w:tc>
        <w:tc>
          <w:tcPr>
            <w:tcW w:w="2289" w:type="dxa"/>
            <w:vAlign w:val="center"/>
          </w:tcPr>
          <w:p w14:paraId="717F3F8C">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SUNTRON/新特珑</w:t>
            </w:r>
          </w:p>
        </w:tc>
        <w:tc>
          <w:tcPr>
            <w:tcW w:w="1634" w:type="dxa"/>
            <w:tcBorders>
              <w:right w:val="single" w:color="auto" w:sz="4" w:space="0"/>
            </w:tcBorders>
            <w:vAlign w:val="center"/>
          </w:tcPr>
          <w:p w14:paraId="56F97BEC">
            <w:pPr>
              <w:keepNext w:val="0"/>
              <w:keepLines w:val="0"/>
              <w:pageBreakBefore w:val="0"/>
              <w:kinsoku/>
              <w:wordWrap/>
              <w:topLinePunct w:val="0"/>
              <w:bidi w:val="0"/>
              <w:spacing w:line="380" w:lineRule="exact"/>
              <w:jc w:val="center"/>
              <w:rPr>
                <w:rFonts w:ascii="宋体" w:hAnsi="宋体"/>
                <w:sz w:val="20"/>
                <w:szCs w:val="21"/>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65434D48">
            <w:pPr>
              <w:keepNext w:val="0"/>
              <w:keepLines w:val="0"/>
              <w:pageBreakBefore w:val="0"/>
              <w:kinsoku/>
              <w:wordWrap/>
              <w:topLinePunct w:val="0"/>
              <w:bidi w:val="0"/>
              <w:spacing w:line="380" w:lineRule="exact"/>
              <w:jc w:val="center"/>
              <w:rPr>
                <w:rFonts w:hint="eastAsia" w:ascii="宋体" w:hAnsi="宋体" w:cs="宋体"/>
                <w:sz w:val="20"/>
                <w:highlight w:val="none"/>
              </w:rPr>
            </w:pPr>
            <w:r>
              <w:rPr>
                <w:rFonts w:hint="eastAsia" w:ascii="宋体" w:hAnsi="宋体" w:cs="宋体"/>
                <w:sz w:val="20"/>
                <w:highlight w:val="none"/>
              </w:rPr>
              <w:t>1</w:t>
            </w:r>
          </w:p>
        </w:tc>
        <w:tc>
          <w:tcPr>
            <w:tcW w:w="1000" w:type="dxa"/>
            <w:vAlign w:val="center"/>
          </w:tcPr>
          <w:p w14:paraId="7984268E">
            <w:pPr>
              <w:keepNext w:val="0"/>
              <w:keepLines w:val="0"/>
              <w:pageBreakBefore w:val="0"/>
              <w:kinsoku/>
              <w:wordWrap/>
              <w:topLinePunct w:val="0"/>
              <w:bidi w:val="0"/>
              <w:spacing w:line="380" w:lineRule="exact"/>
              <w:jc w:val="center"/>
              <w:rPr>
                <w:rFonts w:hint="eastAsia" w:ascii="宋体" w:hAnsi="宋体" w:cs="宋体"/>
                <w:sz w:val="20"/>
                <w:highlight w:val="none"/>
              </w:rPr>
            </w:pPr>
            <w:r>
              <w:rPr>
                <w:rFonts w:hint="eastAsia" w:ascii="宋体" w:hAnsi="宋体" w:cs="宋体"/>
                <w:sz w:val="20"/>
                <w:highlight w:val="none"/>
              </w:rPr>
              <w:t>台</w:t>
            </w:r>
          </w:p>
        </w:tc>
        <w:tc>
          <w:tcPr>
            <w:tcW w:w="1082" w:type="dxa"/>
            <w:vAlign w:val="center"/>
          </w:tcPr>
          <w:p w14:paraId="59742F05">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6B49D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899" w:type="dxa"/>
            <w:gridSpan w:val="7"/>
            <w:vAlign w:val="center"/>
          </w:tcPr>
          <w:p w14:paraId="30B3D816">
            <w:pPr>
              <w:pStyle w:val="7"/>
              <w:keepNext w:val="0"/>
              <w:keepLines w:val="0"/>
              <w:pageBreakBefore w:val="0"/>
              <w:kinsoku/>
              <w:wordWrap/>
              <w:topLinePunct w:val="0"/>
              <w:bidi w:val="0"/>
              <w:spacing w:line="380" w:lineRule="exact"/>
              <w:rPr>
                <w:rFonts w:ascii="宋体" w:hAnsi="宋体"/>
                <w:sz w:val="21"/>
                <w:szCs w:val="21"/>
                <w:highlight w:val="none"/>
              </w:rPr>
            </w:pPr>
            <w:r>
              <w:rPr>
                <w:rFonts w:hint="eastAsia" w:ascii="宋体" w:hAnsi="宋体"/>
                <w:sz w:val="21"/>
                <w:szCs w:val="21"/>
                <w:highlight w:val="none"/>
              </w:rPr>
              <w:t>备注：</w:t>
            </w:r>
          </w:p>
          <w:p w14:paraId="7A994E3B">
            <w:pPr>
              <w:pStyle w:val="7"/>
              <w:keepNext w:val="0"/>
              <w:keepLines w:val="0"/>
              <w:pageBreakBefore w:val="0"/>
              <w:kinsoku/>
              <w:wordWrap/>
              <w:topLinePunct w:val="0"/>
              <w:bidi w:val="0"/>
              <w:spacing w:line="380" w:lineRule="exact"/>
              <w:rPr>
                <w:rFonts w:ascii="宋体" w:hAnsi="宋体"/>
                <w:sz w:val="21"/>
                <w:szCs w:val="21"/>
                <w:highlight w:val="none"/>
              </w:rPr>
            </w:pPr>
            <w:r>
              <w:rPr>
                <w:rFonts w:hint="eastAsia" w:ascii="宋体" w:hAnsi="宋体"/>
                <w:sz w:val="21"/>
                <w:szCs w:val="21"/>
                <w:highlight w:val="none"/>
              </w:rPr>
              <w:t>1、硬件保障服务：维保期内提供视频会议系统系统及相关设备零部件，正常使用过程中损坏的保修服务，本次维保的设备详见维保清单。乙方在五个工作日内提供设备配件免费维修服务（人为损坏、自然灾害等不可抗力因素除外，因人为摔坏或设备在高温、潮湿环境下工作造成的均属人为损坏范围）。正常维修往返运费各自负责，人为损坏甲方负责往返运费及相应工本费。</w:t>
            </w:r>
          </w:p>
          <w:p w14:paraId="288F3767">
            <w:pPr>
              <w:pStyle w:val="7"/>
              <w:keepNext w:val="0"/>
              <w:keepLines w:val="0"/>
              <w:pageBreakBefore w:val="0"/>
              <w:kinsoku/>
              <w:wordWrap/>
              <w:topLinePunct w:val="0"/>
              <w:bidi w:val="0"/>
              <w:spacing w:line="380" w:lineRule="exact"/>
              <w:rPr>
                <w:rFonts w:ascii="宋体" w:hAnsi="宋体"/>
                <w:sz w:val="21"/>
                <w:szCs w:val="21"/>
                <w:highlight w:val="none"/>
              </w:rPr>
            </w:pPr>
            <w:r>
              <w:rPr>
                <w:rFonts w:hint="eastAsia" w:ascii="宋体" w:hAnsi="宋体"/>
                <w:sz w:val="21"/>
                <w:szCs w:val="21"/>
                <w:highlight w:val="none"/>
              </w:rPr>
              <w:t>2、巡检保养服务：每月进行一次例行巡检，每年度进行一次设备检测。</w:t>
            </w:r>
          </w:p>
          <w:p w14:paraId="01AFBE43">
            <w:pPr>
              <w:pStyle w:val="7"/>
              <w:keepNext w:val="0"/>
              <w:keepLines w:val="0"/>
              <w:pageBreakBefore w:val="0"/>
              <w:kinsoku/>
              <w:wordWrap/>
              <w:topLinePunct w:val="0"/>
              <w:bidi w:val="0"/>
              <w:spacing w:line="380" w:lineRule="exact"/>
              <w:rPr>
                <w:rFonts w:ascii="宋体" w:hAnsi="宋体"/>
                <w:sz w:val="21"/>
                <w:szCs w:val="21"/>
                <w:highlight w:val="none"/>
              </w:rPr>
            </w:pPr>
            <w:r>
              <w:rPr>
                <w:rFonts w:hint="eastAsia" w:ascii="宋体" w:hAnsi="宋体"/>
                <w:sz w:val="21"/>
                <w:szCs w:val="21"/>
                <w:highlight w:val="none"/>
              </w:rPr>
              <w:t>3、灾变应急服务：只要指在非工作日时间，及时响应，并到场处理，即7╳24小时到场。</w:t>
            </w:r>
          </w:p>
          <w:p w14:paraId="3B53ED99">
            <w:pPr>
              <w:pStyle w:val="7"/>
              <w:keepNext w:val="0"/>
              <w:keepLines w:val="0"/>
              <w:pageBreakBefore w:val="0"/>
              <w:kinsoku/>
              <w:wordWrap/>
              <w:topLinePunct w:val="0"/>
              <w:bidi w:val="0"/>
              <w:spacing w:line="380" w:lineRule="exact"/>
              <w:rPr>
                <w:rFonts w:ascii="宋体" w:hAnsi="宋体"/>
                <w:sz w:val="21"/>
                <w:szCs w:val="21"/>
                <w:highlight w:val="none"/>
              </w:rPr>
            </w:pPr>
            <w:r>
              <w:rPr>
                <w:rFonts w:hint="eastAsia" w:ascii="宋体" w:hAnsi="宋体"/>
                <w:sz w:val="21"/>
                <w:szCs w:val="21"/>
                <w:highlight w:val="none"/>
              </w:rPr>
              <w:t>4、双方在签订合同前，有义务确认设备的性能完好，如有故障，优先处理故障，单次收费，再签订维保。</w:t>
            </w:r>
          </w:p>
        </w:tc>
      </w:tr>
    </w:tbl>
    <w:p w14:paraId="5334C832">
      <w:pPr>
        <w:keepNext w:val="0"/>
        <w:keepLines w:val="0"/>
        <w:pageBreakBefore w:val="0"/>
        <w:kinsoku/>
        <w:wordWrap/>
        <w:topLinePunct w:val="0"/>
        <w:bidi w:val="0"/>
        <w:adjustRightInd w:val="0"/>
        <w:spacing w:line="380" w:lineRule="exact"/>
        <w:rPr>
          <w:rFonts w:ascii="宋体" w:hAnsi="宋体"/>
          <w:szCs w:val="21"/>
          <w:highlight w:val="none"/>
        </w:rPr>
      </w:pPr>
      <w:r>
        <w:rPr>
          <w:rFonts w:hint="eastAsia" w:ascii="宋体" w:hAnsi="宋体"/>
          <w:szCs w:val="21"/>
          <w:highlight w:val="none"/>
        </w:rPr>
        <w:t>超出功能范围的内容，经甲乙双方友好协商后，按协商价格收取相应费用。</w:t>
      </w:r>
    </w:p>
    <w:p w14:paraId="1C738C50">
      <w:pPr>
        <w:keepNext w:val="0"/>
        <w:keepLines w:val="0"/>
        <w:pageBreakBefore w:val="0"/>
        <w:kinsoku/>
        <w:wordWrap/>
        <w:topLinePunct w:val="0"/>
        <w:bidi w:val="0"/>
        <w:spacing w:line="380" w:lineRule="exact"/>
        <w:rPr>
          <w:rFonts w:ascii="宋体" w:hAnsi="宋体"/>
          <w:b/>
          <w:szCs w:val="21"/>
          <w:highlight w:val="none"/>
        </w:rPr>
      </w:pPr>
    </w:p>
    <w:p w14:paraId="14485F38">
      <w:pPr>
        <w:keepNext w:val="0"/>
        <w:keepLines w:val="0"/>
        <w:pageBreakBefore w:val="0"/>
        <w:kinsoku/>
        <w:wordWrap/>
        <w:topLinePunct w:val="0"/>
        <w:bidi w:val="0"/>
        <w:spacing w:line="380" w:lineRule="exact"/>
        <w:outlineLvl w:val="0"/>
        <w:rPr>
          <w:rFonts w:ascii="宋体" w:hAnsi="宋体"/>
          <w:szCs w:val="21"/>
          <w:highlight w:val="none"/>
        </w:rPr>
      </w:pPr>
      <w:r>
        <w:rPr>
          <w:rFonts w:hint="eastAsia" w:ascii="宋体" w:hAnsi="宋体"/>
          <w:b/>
          <w:szCs w:val="21"/>
          <w:highlight w:val="none"/>
        </w:rPr>
        <w:t>三、</w:t>
      </w:r>
      <w:r>
        <w:rPr>
          <w:rFonts w:hint="eastAsia" w:ascii="宋体" w:hAnsi="宋体"/>
          <w:szCs w:val="21"/>
          <w:highlight w:val="none"/>
        </w:rPr>
        <w:t>乙方为甲方提供以下服务内容：</w:t>
      </w:r>
    </w:p>
    <w:p w14:paraId="048C40F0">
      <w:pPr>
        <w:keepNext w:val="0"/>
        <w:keepLines w:val="0"/>
        <w:pageBreakBefore w:val="0"/>
        <w:kinsoku/>
        <w:wordWrap/>
        <w:topLinePunct w:val="0"/>
        <w:bidi w:val="0"/>
        <w:spacing w:line="380" w:lineRule="exact"/>
        <w:rPr>
          <w:rFonts w:ascii="宋体" w:hAnsi="宋体"/>
          <w:highlight w:val="none"/>
        </w:rPr>
      </w:pPr>
      <w:r>
        <w:rPr>
          <w:rFonts w:hint="eastAsia" w:ascii="宋体" w:hAnsi="宋体"/>
          <w:b/>
          <w:highlight w:val="none"/>
        </w:rPr>
        <w:t>3.1、会前调试：召开视频会议前，远程配合进行音视频相关测试，以保证会议正常进行；</w:t>
      </w:r>
    </w:p>
    <w:p w14:paraId="1208941C">
      <w:pPr>
        <w:keepNext w:val="0"/>
        <w:keepLines w:val="0"/>
        <w:pageBreakBefore w:val="0"/>
        <w:kinsoku/>
        <w:wordWrap/>
        <w:topLinePunct w:val="0"/>
        <w:bidi w:val="0"/>
        <w:spacing w:line="380" w:lineRule="exact"/>
        <w:rPr>
          <w:rFonts w:ascii="宋体" w:hAnsi="宋体"/>
          <w:b/>
          <w:highlight w:val="none"/>
        </w:rPr>
      </w:pPr>
      <w:r>
        <w:rPr>
          <w:rFonts w:hint="eastAsia" w:ascii="宋体" w:hAnsi="宋体"/>
          <w:b/>
          <w:highlight w:val="none"/>
        </w:rPr>
        <w:t>3.2、会议保障：优先远程保障会议，针对大型会议或者重要级别较高的会议，按需提供现场服务保障人员；</w:t>
      </w:r>
    </w:p>
    <w:p w14:paraId="0DBD526F">
      <w:pPr>
        <w:keepNext w:val="0"/>
        <w:keepLines w:val="0"/>
        <w:pageBreakBefore w:val="0"/>
        <w:kinsoku/>
        <w:wordWrap/>
        <w:topLinePunct w:val="0"/>
        <w:bidi w:val="0"/>
        <w:spacing w:line="380" w:lineRule="exact"/>
        <w:rPr>
          <w:rFonts w:ascii="宋体" w:hAnsi="宋体"/>
          <w:b/>
          <w:highlight w:val="none"/>
        </w:rPr>
      </w:pPr>
      <w:r>
        <w:rPr>
          <w:rFonts w:hint="eastAsia" w:ascii="宋体" w:hAnsi="宋体"/>
          <w:b/>
          <w:highlight w:val="none"/>
        </w:rPr>
        <w:t>3.3、培训保障：针对技术人员及使用人员进行远程培训服务，对系统进行诊断、维护和障碍排除，以保障视频会议系统的正常运行；</w:t>
      </w:r>
    </w:p>
    <w:p w14:paraId="346A56C5">
      <w:pPr>
        <w:keepNext w:val="0"/>
        <w:keepLines w:val="0"/>
        <w:pageBreakBefore w:val="0"/>
        <w:kinsoku/>
        <w:wordWrap/>
        <w:topLinePunct w:val="0"/>
        <w:bidi w:val="0"/>
        <w:spacing w:line="380" w:lineRule="exact"/>
        <w:rPr>
          <w:rFonts w:ascii="宋体" w:hAnsi="宋体"/>
          <w:b/>
          <w:highlight w:val="none"/>
        </w:rPr>
      </w:pPr>
      <w:r>
        <w:rPr>
          <w:rFonts w:hint="eastAsia" w:ascii="宋体" w:hAnsi="宋体"/>
          <w:b/>
          <w:highlight w:val="none"/>
        </w:rPr>
        <w:t>3.4、设备维护：提供远程指导使用人员对系统和设备检修服务，设备故障件根据设备维修标准进行维修；</w:t>
      </w:r>
    </w:p>
    <w:p w14:paraId="55AC65DF">
      <w:pPr>
        <w:keepNext w:val="0"/>
        <w:keepLines w:val="0"/>
        <w:pageBreakBefore w:val="0"/>
        <w:kinsoku/>
        <w:wordWrap/>
        <w:topLinePunct w:val="0"/>
        <w:bidi w:val="0"/>
        <w:spacing w:line="380" w:lineRule="exact"/>
        <w:rPr>
          <w:rFonts w:ascii="宋体" w:hAnsi="宋体"/>
          <w:b/>
          <w:highlight w:val="none"/>
        </w:rPr>
      </w:pPr>
      <w:r>
        <w:rPr>
          <w:rFonts w:hint="eastAsia" w:ascii="宋体" w:hAnsi="宋体"/>
          <w:b/>
          <w:highlight w:val="none"/>
        </w:rPr>
        <w:t>3.5、电话支持：提供7×24小时技术支持专线，不定期安排客服专员回访设备和系统使用情况，根据统计问题转交技术人员处理；</w:t>
      </w:r>
    </w:p>
    <w:p w14:paraId="1C5485EC">
      <w:pPr>
        <w:keepNext w:val="0"/>
        <w:keepLines w:val="0"/>
        <w:pageBreakBefore w:val="0"/>
        <w:kinsoku/>
        <w:wordWrap/>
        <w:topLinePunct w:val="0"/>
        <w:bidi w:val="0"/>
        <w:spacing w:line="380" w:lineRule="exact"/>
        <w:rPr>
          <w:rFonts w:ascii="宋体" w:hAnsi="宋体"/>
          <w:b/>
          <w:highlight w:val="none"/>
        </w:rPr>
      </w:pPr>
      <w:r>
        <w:rPr>
          <w:rFonts w:hint="eastAsia" w:ascii="宋体" w:hAnsi="宋体"/>
          <w:b/>
          <w:highlight w:val="none"/>
        </w:rPr>
        <w:t>3.6、应急措施：在设备维修期间，协助客户使用直播方式进行参会，从而保障培训正常进行。</w:t>
      </w:r>
    </w:p>
    <w:p w14:paraId="026FFD1F">
      <w:pPr>
        <w:keepNext w:val="0"/>
        <w:keepLines w:val="0"/>
        <w:pageBreakBefore w:val="0"/>
        <w:kinsoku/>
        <w:wordWrap/>
        <w:topLinePunct w:val="0"/>
        <w:bidi w:val="0"/>
        <w:adjustRightInd w:val="0"/>
        <w:spacing w:line="380" w:lineRule="exact"/>
        <w:outlineLvl w:val="0"/>
        <w:rPr>
          <w:rFonts w:ascii="宋体" w:hAnsi="宋体"/>
          <w:b/>
          <w:szCs w:val="21"/>
          <w:highlight w:val="none"/>
        </w:rPr>
      </w:pPr>
      <w:r>
        <w:rPr>
          <w:rFonts w:hint="eastAsia" w:ascii="宋体" w:hAnsi="宋体"/>
          <w:b/>
          <w:szCs w:val="21"/>
          <w:highlight w:val="none"/>
        </w:rPr>
        <w:t>四、</w:t>
      </w:r>
      <w:r>
        <w:rPr>
          <w:rFonts w:hint="eastAsia" w:ascii="宋体" w:hAnsi="宋体"/>
          <w:szCs w:val="21"/>
          <w:highlight w:val="none"/>
        </w:rPr>
        <w:t>服务时间</w:t>
      </w:r>
    </w:p>
    <w:p w14:paraId="2004394E">
      <w:pPr>
        <w:keepNext w:val="0"/>
        <w:keepLines w:val="0"/>
        <w:pageBreakBefore w:val="0"/>
        <w:tabs>
          <w:tab w:val="left" w:pos="567"/>
        </w:tabs>
        <w:kinsoku/>
        <w:wordWrap/>
        <w:topLinePunct w:val="0"/>
        <w:bidi w:val="0"/>
        <w:adjustRightInd w:val="0"/>
        <w:spacing w:line="380" w:lineRule="exact"/>
        <w:ind w:left="424" w:leftChars="202"/>
        <w:rPr>
          <w:rFonts w:ascii="宋体" w:hAnsi="宋体"/>
          <w:szCs w:val="21"/>
          <w:highlight w:val="none"/>
        </w:rPr>
      </w:pPr>
      <w:r>
        <w:rPr>
          <w:rFonts w:hint="eastAsia" w:ascii="宋体" w:hAnsi="宋体"/>
          <w:szCs w:val="21"/>
          <w:highlight w:val="none"/>
        </w:rPr>
        <w:t>本次维护周期为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年，维护时间段：从</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日至</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日。</w:t>
      </w:r>
    </w:p>
    <w:p w14:paraId="49CAF03C">
      <w:pPr>
        <w:keepNext w:val="0"/>
        <w:keepLines w:val="0"/>
        <w:pageBreakBefore w:val="0"/>
        <w:kinsoku/>
        <w:wordWrap/>
        <w:topLinePunct w:val="0"/>
        <w:autoSpaceDE w:val="0"/>
        <w:autoSpaceDN w:val="0"/>
        <w:bidi w:val="0"/>
        <w:snapToGrid w:val="0"/>
        <w:spacing w:before="312" w:beforeLines="100" w:after="156" w:afterLines="50" w:line="380" w:lineRule="exact"/>
        <w:outlineLvl w:val="0"/>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付款内容及付款方式</w:t>
      </w:r>
    </w:p>
    <w:p w14:paraId="185B9E98">
      <w:pPr>
        <w:keepNext w:val="0"/>
        <w:keepLines w:val="0"/>
        <w:pageBreakBefore w:val="0"/>
        <w:kinsoku/>
        <w:wordWrap/>
        <w:topLinePunct w:val="0"/>
        <w:bidi w:val="0"/>
        <w:spacing w:line="380" w:lineRule="exact"/>
        <w:ind w:left="424" w:leftChars="202" w:firstLine="2"/>
        <w:rPr>
          <w:rFonts w:ascii="宋体" w:hAnsi="宋体"/>
          <w:szCs w:val="21"/>
          <w:highlight w:val="none"/>
        </w:rPr>
      </w:pPr>
      <w:r>
        <w:rPr>
          <w:rFonts w:hint="eastAsia" w:ascii="宋体" w:hAnsi="宋体"/>
          <w:szCs w:val="21"/>
          <w:highlight w:val="none"/>
        </w:rPr>
        <w:t>1、付款内容：根据甲乙双方约定，每年维护费金额为：人民币（大写）</w:t>
      </w:r>
      <w:r>
        <w:rPr>
          <w:rFonts w:hint="eastAsia" w:ascii="宋体" w:hAnsi="宋体"/>
          <w:szCs w:val="21"/>
          <w:highlight w:val="none"/>
          <w:u w:val="single"/>
          <w:lang w:val="en-US" w:eastAsia="zh-CN"/>
        </w:rPr>
        <w:t xml:space="preserve">    </w:t>
      </w:r>
      <w:r>
        <w:rPr>
          <w:rFonts w:hint="eastAsia" w:ascii="宋体" w:hAnsi="宋体"/>
          <w:szCs w:val="21"/>
          <w:highlight w:val="none"/>
        </w:rPr>
        <w:t>元整（￥</w:t>
      </w:r>
      <w:r>
        <w:rPr>
          <w:rFonts w:hint="eastAsia" w:ascii="宋体" w:hAnsi="宋体"/>
          <w:szCs w:val="21"/>
          <w:highlight w:val="none"/>
          <w:u w:val="single"/>
          <w:lang w:val="en-US" w:eastAsia="zh-CN"/>
        </w:rPr>
        <w:t xml:space="preserve">  </w:t>
      </w:r>
      <w:r>
        <w:rPr>
          <w:rFonts w:hint="eastAsia" w:ascii="宋体" w:hAnsi="宋体"/>
          <w:szCs w:val="21"/>
          <w:highlight w:val="none"/>
          <w:u w:val="single"/>
        </w:rPr>
        <w:t>）</w:t>
      </w:r>
      <w:r>
        <w:rPr>
          <w:rFonts w:hint="eastAsia" w:ascii="宋体" w:hAnsi="宋体"/>
          <w:szCs w:val="21"/>
          <w:highlight w:val="none"/>
        </w:rPr>
        <w:t xml:space="preserve">。  </w:t>
      </w:r>
    </w:p>
    <w:p w14:paraId="091887E7">
      <w:pPr>
        <w:keepNext w:val="0"/>
        <w:keepLines w:val="0"/>
        <w:pageBreakBefore w:val="0"/>
        <w:kinsoku/>
        <w:wordWrap/>
        <w:topLinePunct w:val="0"/>
        <w:bidi w:val="0"/>
        <w:spacing w:line="380" w:lineRule="exact"/>
        <w:ind w:left="424" w:leftChars="202" w:firstLine="2"/>
        <w:rPr>
          <w:rFonts w:hint="eastAsia" w:ascii="宋体" w:hAnsi="宋体" w:eastAsia="宋体" w:cs="宋体"/>
          <w:color w:val="000000"/>
          <w:kern w:val="0"/>
          <w:szCs w:val="21"/>
          <w:highlight w:val="none"/>
          <w:lang w:val="en-US" w:eastAsia="zh-CN"/>
        </w:rPr>
      </w:pPr>
      <w:r>
        <w:rPr>
          <w:rFonts w:hint="eastAsia" w:ascii="宋体" w:hAnsi="宋体"/>
          <w:szCs w:val="21"/>
          <w:highlight w:val="none"/>
        </w:rPr>
        <w:t>2、</w:t>
      </w:r>
      <w:r>
        <w:rPr>
          <w:rFonts w:hint="eastAsia" w:ascii="宋体" w:hAnsi="宋体"/>
          <w:szCs w:val="21"/>
          <w:highlight w:val="none"/>
          <w:lang w:val="en-US" w:eastAsia="zh-CN"/>
        </w:rPr>
        <w:t>一次性付款：签订合同后，乙方开具合同总价的100%发票，即人民币</w:t>
      </w:r>
      <w:r>
        <w:rPr>
          <w:rFonts w:hint="eastAsia" w:ascii="宋体" w:hAnsi="宋体"/>
          <w:szCs w:val="21"/>
          <w:highlight w:val="none"/>
        </w:rPr>
        <w:t>（大写）</w:t>
      </w:r>
      <w:r>
        <w:rPr>
          <w:rFonts w:hint="eastAsia" w:ascii="宋体" w:hAnsi="宋体"/>
          <w:szCs w:val="21"/>
          <w:highlight w:val="none"/>
          <w:u w:val="single"/>
          <w:lang w:val="en-US" w:eastAsia="zh-CN"/>
        </w:rPr>
        <w:t xml:space="preserve">     </w:t>
      </w:r>
      <w:r>
        <w:rPr>
          <w:rFonts w:hint="eastAsia" w:ascii="宋体" w:hAnsi="宋体"/>
          <w:szCs w:val="21"/>
          <w:highlight w:val="none"/>
        </w:rPr>
        <w:t>元整（￥</w:t>
      </w:r>
      <w:r>
        <w:rPr>
          <w:rFonts w:hint="eastAsia" w:ascii="宋体" w:hAnsi="宋体"/>
          <w:szCs w:val="21"/>
          <w:highlight w:val="none"/>
          <w:u w:val="single"/>
          <w:lang w:val="en-US" w:eastAsia="zh-CN"/>
        </w:rPr>
        <w:t xml:space="preserve">   </w:t>
      </w:r>
      <w:r>
        <w:rPr>
          <w:rFonts w:hint="eastAsia" w:ascii="宋体" w:hAnsi="宋体"/>
          <w:szCs w:val="21"/>
          <w:highlight w:val="none"/>
          <w:u w:val="single"/>
        </w:rPr>
        <w:t>）</w:t>
      </w:r>
      <w:r>
        <w:rPr>
          <w:rFonts w:hint="eastAsia" w:ascii="宋体" w:hAnsi="宋体"/>
          <w:szCs w:val="21"/>
          <w:highlight w:val="none"/>
          <w:lang w:val="en-US" w:eastAsia="zh-CN"/>
        </w:rPr>
        <w:t>，甲方收到乙方发票后30个工作日内完成支付</w:t>
      </w:r>
      <w:r>
        <w:rPr>
          <w:rFonts w:hint="eastAsia" w:ascii="宋体" w:hAnsi="宋体" w:cs="宋体"/>
          <w:color w:val="000000"/>
          <w:kern w:val="0"/>
          <w:szCs w:val="21"/>
          <w:highlight w:val="none"/>
        </w:rPr>
        <w:t>。</w:t>
      </w:r>
    </w:p>
    <w:p w14:paraId="30371356">
      <w:pPr>
        <w:keepNext w:val="0"/>
        <w:keepLines w:val="0"/>
        <w:pageBreakBefore w:val="0"/>
        <w:kinsoku/>
        <w:wordWrap/>
        <w:topLinePunct w:val="0"/>
        <w:bidi w:val="0"/>
        <w:spacing w:line="380" w:lineRule="exact"/>
        <w:outlineLvl w:val="0"/>
        <w:rPr>
          <w:rFonts w:ascii="宋体" w:hAnsi="宋体" w:cs="宋体"/>
          <w:b/>
          <w:bCs/>
          <w:kern w:val="0"/>
          <w:szCs w:val="21"/>
          <w:highlight w:val="none"/>
        </w:rPr>
      </w:pPr>
      <w:r>
        <w:rPr>
          <w:rFonts w:hint="eastAsia" w:ascii="宋体" w:hAnsi="宋体"/>
          <w:b/>
          <w:szCs w:val="21"/>
          <w:highlight w:val="none"/>
        </w:rPr>
        <w:t>六</w:t>
      </w:r>
      <w:r>
        <w:rPr>
          <w:rFonts w:hint="eastAsia" w:ascii="宋体" w:hAnsi="宋体" w:cs="宋体"/>
          <w:b/>
          <w:bCs/>
          <w:kern w:val="0"/>
          <w:szCs w:val="21"/>
          <w:highlight w:val="none"/>
        </w:rPr>
        <w:t>、</w:t>
      </w:r>
      <w:r>
        <w:rPr>
          <w:rFonts w:hint="eastAsia" w:ascii="宋体" w:hAnsi="宋体" w:cs="宋体"/>
          <w:bCs/>
          <w:kern w:val="0"/>
          <w:szCs w:val="21"/>
          <w:highlight w:val="none"/>
        </w:rPr>
        <w:t>违约处理</w:t>
      </w:r>
    </w:p>
    <w:p w14:paraId="0D90A2B3">
      <w:pPr>
        <w:keepNext w:val="0"/>
        <w:keepLines w:val="0"/>
        <w:pageBreakBefore w:val="0"/>
        <w:widowControl/>
        <w:suppressLineNumbers w:val="0"/>
        <w:kinsoku/>
        <w:wordWrap/>
        <w:topLinePunct w:val="0"/>
        <w:bidi w:val="0"/>
        <w:spacing w:line="380" w:lineRule="exact"/>
        <w:ind w:left="420" w:leftChars="200" w:firstLine="0" w:firstLineChars="0"/>
        <w:jc w:val="left"/>
        <w:rPr>
          <w:highlight w:val="none"/>
        </w:rPr>
      </w:pPr>
      <w:r>
        <w:rPr>
          <w:rFonts w:hint="eastAsia" w:ascii="宋体" w:hAnsi="宋体"/>
          <w:szCs w:val="21"/>
          <w:highlight w:val="none"/>
        </w:rPr>
        <w:t>1.甲方逾</w:t>
      </w:r>
      <w:r>
        <w:rPr>
          <w:rFonts w:hint="eastAsia" w:ascii="宋体" w:hAnsi="宋体" w:eastAsia="宋体" w:cs="宋体"/>
          <w:color w:val="000000"/>
          <w:kern w:val="0"/>
          <w:sz w:val="22"/>
          <w:szCs w:val="22"/>
          <w:highlight w:val="none"/>
          <w:lang w:val="en-US" w:eastAsia="zh-CN" w:bidi="ar"/>
        </w:rPr>
        <w:t>甲方逾期付款的，每逾期一日，按合同金额的万分之三向乙方偿付违约金，累计付违约金不超过合同总金额的 10%。逾期超过 40 天，乙方有权提前解除合同，甲 方按合同总金额万分之三向乙方支付违约金，违约金总额不超过合同总金额的 10%。</w:t>
      </w:r>
    </w:p>
    <w:p w14:paraId="7F320845">
      <w:pPr>
        <w:keepNext w:val="0"/>
        <w:keepLines w:val="0"/>
        <w:pageBreakBefore w:val="0"/>
        <w:kinsoku/>
        <w:wordWrap/>
        <w:topLinePunct w:val="0"/>
        <w:bidi w:val="0"/>
        <w:spacing w:line="380" w:lineRule="exact"/>
        <w:ind w:left="424" w:leftChars="202" w:firstLine="2"/>
        <w:outlineLvl w:val="0"/>
        <w:rPr>
          <w:rFonts w:ascii="宋体" w:hAnsi="宋体"/>
          <w:szCs w:val="21"/>
          <w:highlight w:val="none"/>
        </w:rPr>
      </w:pPr>
      <w:r>
        <w:rPr>
          <w:rFonts w:hint="eastAsia" w:ascii="宋体" w:hAnsi="宋体"/>
          <w:szCs w:val="21"/>
          <w:highlight w:val="none"/>
        </w:rPr>
        <w:t>2.乙方逾期提供服务的，每逾期一日，按合同金额的万分之三向甲方偿付违约金，累计付违约金不超过合同总金额。逾期超过40天，甲方有权提前解除合同，乙方按合同总金额万分之三向甲方支付违约金。</w:t>
      </w:r>
    </w:p>
    <w:p w14:paraId="52EB33F4">
      <w:pPr>
        <w:keepNext w:val="0"/>
        <w:keepLines w:val="0"/>
        <w:pageBreakBefore w:val="0"/>
        <w:kinsoku/>
        <w:wordWrap/>
        <w:topLinePunct w:val="0"/>
        <w:bidi w:val="0"/>
        <w:spacing w:line="380" w:lineRule="exact"/>
        <w:ind w:left="424" w:leftChars="202" w:firstLine="2"/>
        <w:outlineLvl w:val="0"/>
        <w:rPr>
          <w:rFonts w:ascii="宋体" w:hAnsi="宋体"/>
          <w:szCs w:val="21"/>
          <w:highlight w:val="none"/>
        </w:rPr>
      </w:pPr>
      <w:r>
        <w:rPr>
          <w:rFonts w:hint="eastAsia" w:ascii="宋体" w:hAnsi="宋体"/>
          <w:szCs w:val="21"/>
          <w:highlight w:val="none"/>
        </w:rPr>
        <w:t>3.双方本着长期友好合作的精神，协商解决软件实施过程中的问题及纠纷。双方一致同意，当协商不成时，任何一方可在甲方所在地人民法院起诉。</w:t>
      </w:r>
    </w:p>
    <w:p w14:paraId="1B1689D9">
      <w:pPr>
        <w:keepNext w:val="0"/>
        <w:keepLines w:val="0"/>
        <w:pageBreakBefore w:val="0"/>
        <w:widowControl/>
        <w:suppressLineNumbers w:val="0"/>
        <w:kinsoku/>
        <w:wordWrap/>
        <w:topLinePunct w:val="0"/>
        <w:bidi w:val="0"/>
        <w:spacing w:line="380" w:lineRule="exact"/>
        <w:ind w:left="422" w:hanging="422" w:hangingChars="200"/>
        <w:jc w:val="left"/>
        <w:rPr>
          <w:highlight w:val="none"/>
        </w:rPr>
      </w:pPr>
      <w:r>
        <w:rPr>
          <w:rFonts w:hint="eastAsia" w:ascii="宋体" w:hAnsi="宋体"/>
          <w:b/>
          <w:szCs w:val="21"/>
          <w:highlight w:val="none"/>
        </w:rPr>
        <w:t>七、</w:t>
      </w:r>
      <w:r>
        <w:rPr>
          <w:rFonts w:hint="eastAsia" w:ascii="宋体" w:hAnsi="宋体" w:eastAsia="宋体" w:cs="宋体"/>
          <w:color w:val="000000"/>
          <w:kern w:val="0"/>
          <w:sz w:val="22"/>
          <w:szCs w:val="22"/>
          <w:highlight w:val="none"/>
          <w:lang w:val="en-US" w:eastAsia="zh-CN" w:bidi="ar"/>
        </w:rPr>
        <w:t>本合同自签订并加盖公章之日之日起生效。本合同一式是四份。甲方持三份，乙方持一份，具有同等法律效力。</w:t>
      </w:r>
    </w:p>
    <w:p w14:paraId="6CB5727E">
      <w:pPr>
        <w:spacing w:line="360" w:lineRule="auto"/>
        <w:outlineLvl w:val="0"/>
        <w:rPr>
          <w:rFonts w:ascii="宋体" w:hAnsi="宋体"/>
          <w:b/>
          <w:szCs w:val="21"/>
          <w:highlight w:val="none"/>
        </w:rPr>
      </w:pPr>
    </w:p>
    <w:p w14:paraId="7F643422">
      <w:pPr>
        <w:rPr>
          <w:rFonts w:hint="default"/>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CEC19619"/>
    <w:multiLevelType w:val="singleLevel"/>
    <w:tmpl w:val="CEC19619"/>
    <w:lvl w:ilvl="0" w:tentative="0">
      <w:start w:val="1"/>
      <w:numFmt w:val="decimal"/>
      <w:suff w:val="nothing"/>
      <w:lvlText w:val="%1、"/>
      <w:lvlJc w:val="left"/>
    </w:lvl>
  </w:abstractNum>
  <w:abstractNum w:abstractNumId="2">
    <w:nsid w:val="33CA71A1"/>
    <w:multiLevelType w:val="singleLevel"/>
    <w:tmpl w:val="33CA71A1"/>
    <w:lvl w:ilvl="0" w:tentative="0">
      <w:start w:val="1"/>
      <w:numFmt w:val="decimal"/>
      <w:lvlText w:val="(%1)"/>
      <w:lvlJc w:val="left"/>
      <w:pPr>
        <w:ind w:left="425" w:hanging="425"/>
      </w:pPr>
      <w:rPr>
        <w:rFonts w:hint="default"/>
      </w:rPr>
    </w:lvl>
  </w:abstractNum>
  <w:abstractNum w:abstractNumId="3">
    <w:nsid w:val="35C44DE9"/>
    <w:multiLevelType w:val="multilevel"/>
    <w:tmpl w:val="35C44DE9"/>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decimalEnclosedCircle"/>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RmYTA0NGZkMjg4YmU1OGQ0MTA4YTRkMDhkZGMifQ=="/>
  </w:docVars>
  <w:rsids>
    <w:rsidRoot w:val="00000000"/>
    <w:rsid w:val="01FA6A1F"/>
    <w:rsid w:val="05C173E2"/>
    <w:rsid w:val="07820676"/>
    <w:rsid w:val="0B1D155E"/>
    <w:rsid w:val="0D65587A"/>
    <w:rsid w:val="0DEA1441"/>
    <w:rsid w:val="1E816252"/>
    <w:rsid w:val="216C53BD"/>
    <w:rsid w:val="24793672"/>
    <w:rsid w:val="26B307E8"/>
    <w:rsid w:val="2CE118AF"/>
    <w:rsid w:val="2FC624CB"/>
    <w:rsid w:val="33E65956"/>
    <w:rsid w:val="399B34CA"/>
    <w:rsid w:val="3A345F6B"/>
    <w:rsid w:val="411A27CF"/>
    <w:rsid w:val="45473E04"/>
    <w:rsid w:val="45602E63"/>
    <w:rsid w:val="520204EB"/>
    <w:rsid w:val="5E0272E6"/>
    <w:rsid w:val="5F73513A"/>
    <w:rsid w:val="66BB7CCB"/>
    <w:rsid w:val="6F4E7DD8"/>
    <w:rsid w:val="6FBE55C6"/>
    <w:rsid w:val="716433F1"/>
    <w:rsid w:val="797D2716"/>
    <w:rsid w:val="7F150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È±Ê¡ÎÄ±¾"/>
    <w:basedOn w:val="1"/>
    <w:qFormat/>
    <w:uiPriority w:val="0"/>
    <w:pPr>
      <w:widowControl/>
      <w:overflowPunct w:val="0"/>
      <w:autoSpaceDE w:val="0"/>
      <w:autoSpaceDN w:val="0"/>
      <w:adjustRightInd w:val="0"/>
      <w:jc w:val="left"/>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2764</Words>
  <Characters>2995</Characters>
  <Lines>0</Lines>
  <Paragraphs>0</Paragraphs>
  <TotalTime>5</TotalTime>
  <ScaleCrop>false</ScaleCrop>
  <LinksUpToDate>false</LinksUpToDate>
  <CharactersWithSpaces>3144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2024-06-06T06:50:00Z</dcterms:created>
  <dc:creator>DELL</dc:creator>
  <cp:lastModifiedBy>巾凡</cp:lastModifiedBy>
  <cp:lastPrinted>2024-12-05T02:39:00Z</cp:lastPrinted>
  <dcterms:modified xsi:type="dcterms:W3CDTF">2024-12-05T02:42:35Z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7F819AB92B424A1E9878D3A87F7FD793_12</vt:lpwstr>
  </property>
</Properties>
</file>