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C92B7">
      <w:pPr>
        <w:tabs>
          <w:tab w:val="left" w:pos="7049"/>
        </w:tabs>
        <w:ind w:firstLine="1044"/>
        <w:jc w:val="center"/>
        <w:rPr>
          <w:rFonts w:eastAsia="黑体"/>
          <w:b/>
          <w:sz w:val="52"/>
        </w:rPr>
      </w:pPr>
      <w:r>
        <w:rPr>
          <w:rFonts w:hint="eastAsia" w:eastAsia="黑体"/>
          <w:b/>
          <w:sz w:val="52"/>
        </w:rPr>
        <w:t>OA协同办公系统</w:t>
      </w:r>
    </w:p>
    <w:p w14:paraId="6736511A">
      <w:pPr>
        <w:tabs>
          <w:tab w:val="left" w:pos="7049"/>
        </w:tabs>
        <w:spacing w:after="156" w:afterLines="50" w:line="360" w:lineRule="auto"/>
        <w:ind w:firstLine="1043"/>
        <w:jc w:val="center"/>
        <w:rPr>
          <w:rFonts w:hint="eastAsia" w:eastAsia="黑体"/>
          <w:b/>
          <w:sz w:val="52"/>
          <w:lang w:eastAsia="zh-CN"/>
        </w:rPr>
      </w:pPr>
      <w:r>
        <w:rPr>
          <w:rFonts w:hint="eastAsia" w:eastAsia="黑体"/>
          <w:b/>
          <w:sz w:val="52"/>
        </w:rPr>
        <w:t>用户需求书</w:t>
      </w:r>
      <w:bookmarkStart w:id="0" w:name="OLE_LINK2"/>
      <w:bookmarkEnd w:id="0"/>
      <w:bookmarkStart w:id="1" w:name="OLE_LINK1"/>
      <w:bookmarkEnd w:id="1"/>
      <w:r>
        <w:rPr>
          <w:rFonts w:hint="eastAsia" w:eastAsia="黑体"/>
          <w:b/>
          <w:sz w:val="52"/>
        </w:rPr>
        <w:t>V</w:t>
      </w:r>
      <w:r>
        <w:rPr>
          <w:rFonts w:hint="eastAsia" w:eastAsia="黑体"/>
          <w:b/>
          <w:sz w:val="52"/>
          <w:lang w:val="en-US" w:eastAsia="zh-CN"/>
        </w:rPr>
        <w:t>5</w:t>
      </w:r>
    </w:p>
    <w:p w14:paraId="7D0435E7">
      <w:pPr>
        <w:tabs>
          <w:tab w:val="left" w:pos="7049"/>
        </w:tabs>
        <w:ind w:firstLine="482"/>
        <w:jc w:val="left"/>
        <w:rPr>
          <w:rFonts w:hint="eastAsia" w:ascii="宋体" w:hAnsi="宋体"/>
        </w:rPr>
      </w:pPr>
      <w:r>
        <w:rPr>
          <w:rFonts w:hint="eastAsia" w:hAnsi="宋体"/>
          <w:b/>
        </w:rPr>
        <w:t>采购清单：OA协同办公系统</w:t>
      </w:r>
      <w:r>
        <w:rPr>
          <w:rFonts w:ascii="宋体" w:hAnsi="宋体"/>
        </w:rPr>
        <w:t xml:space="preserve">                                 </w:t>
      </w:r>
      <w:r>
        <w:rPr>
          <w:rFonts w:hint="eastAsia" w:ascii="宋体" w:hAnsi="宋体"/>
        </w:rPr>
        <w:t xml:space="preserve">   </w:t>
      </w:r>
      <w:r>
        <w:rPr>
          <w:rFonts w:ascii="宋体" w:hAnsi="宋体"/>
        </w:rPr>
        <w:t xml:space="preserve"> </w:t>
      </w:r>
      <w:bookmarkStart w:id="30" w:name="_GoBack"/>
      <w:bookmarkEnd w:id="30"/>
    </w:p>
    <w:p w14:paraId="15E30D45">
      <w:pPr>
        <w:pStyle w:val="2"/>
        <w:rPr>
          <w:rFonts w:hint="eastAsia"/>
        </w:rPr>
      </w:pPr>
    </w:p>
    <w:p w14:paraId="5628A076">
      <w:pPr>
        <w:spacing w:line="400" w:lineRule="exact"/>
        <w:rPr>
          <w:rFonts w:hint="eastAsia" w:ascii="宋体" w:hAnsi="宋体" w:cs="宋体"/>
          <w:b/>
          <w:kern w:val="44"/>
          <w:sz w:val="28"/>
          <w:szCs w:val="28"/>
        </w:rPr>
      </w:pPr>
      <w:r>
        <w:rPr>
          <w:rFonts w:hint="eastAsia" w:ascii="宋体" w:hAnsi="宋体" w:cs="宋体"/>
          <w:b/>
          <w:kern w:val="44"/>
          <w:sz w:val="28"/>
          <w:szCs w:val="28"/>
        </w:rPr>
        <w:t>1</w:t>
      </w:r>
      <w:r>
        <w:rPr>
          <w:rFonts w:ascii="宋体" w:hAnsi="宋体" w:cs="宋体"/>
          <w:b/>
          <w:kern w:val="44"/>
          <w:sz w:val="28"/>
          <w:szCs w:val="28"/>
        </w:rPr>
        <w:t>.</w:t>
      </w:r>
      <w:r>
        <w:rPr>
          <w:rFonts w:hint="eastAsia" w:ascii="宋体" w:hAnsi="宋体" w:cs="宋体"/>
          <w:b/>
          <w:kern w:val="44"/>
          <w:sz w:val="28"/>
          <w:szCs w:val="28"/>
        </w:rPr>
        <w:t>项目清单</w:t>
      </w:r>
    </w:p>
    <w:tbl>
      <w:tblPr>
        <w:tblStyle w:val="44"/>
        <w:tblW w:w="9052" w:type="dxa"/>
        <w:tblInd w:w="0" w:type="dxa"/>
        <w:tblLayout w:type="fixed"/>
        <w:tblCellMar>
          <w:top w:w="0" w:type="dxa"/>
          <w:left w:w="0" w:type="dxa"/>
          <w:bottom w:w="0" w:type="dxa"/>
          <w:right w:w="0" w:type="dxa"/>
        </w:tblCellMar>
      </w:tblPr>
      <w:tblGrid>
        <w:gridCol w:w="724"/>
        <w:gridCol w:w="4721"/>
        <w:gridCol w:w="1552"/>
        <w:gridCol w:w="2055"/>
      </w:tblGrid>
      <w:tr w14:paraId="07536888">
        <w:tblPrEx>
          <w:tblCellMar>
            <w:top w:w="0" w:type="dxa"/>
            <w:left w:w="0" w:type="dxa"/>
            <w:bottom w:w="0" w:type="dxa"/>
            <w:right w:w="0" w:type="dxa"/>
          </w:tblCellMar>
        </w:tblPrEx>
        <w:trPr>
          <w:trHeight w:val="491"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D2F0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序号</w:t>
            </w: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A76C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5AD9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单位</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ADEB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w:t>
            </w:r>
          </w:p>
        </w:tc>
      </w:tr>
      <w:tr w14:paraId="6B5F0D03">
        <w:tblPrEx>
          <w:tblCellMar>
            <w:top w:w="0" w:type="dxa"/>
            <w:left w:w="0" w:type="dxa"/>
            <w:bottom w:w="0" w:type="dxa"/>
            <w:right w:w="0" w:type="dxa"/>
          </w:tblCellMar>
        </w:tblPrEx>
        <w:trPr>
          <w:trHeight w:val="359"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F5491">
            <w:pPr>
              <w:widowControl/>
              <w:numPr>
                <w:ilvl w:val="0"/>
                <w:numId w:val="4"/>
              </w:numPr>
              <w:jc w:val="center"/>
              <w:textAlignment w:val="center"/>
              <w:rPr>
                <w:rFonts w:hint="eastAsia" w:ascii="宋体" w:hAnsi="宋体" w:cs="宋体"/>
                <w:color w:val="000000"/>
                <w:sz w:val="28"/>
                <w:szCs w:val="28"/>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9F316">
            <w:pPr>
              <w:widowControl/>
              <w:jc w:val="center"/>
              <w:textAlignment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rPr>
              <w:t>协同办公管理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1A1C7">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AAE89">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r>
      <w:tr w14:paraId="58CF9134">
        <w:tblPrEx>
          <w:tblCellMar>
            <w:top w:w="0" w:type="dxa"/>
            <w:left w:w="0" w:type="dxa"/>
            <w:bottom w:w="0" w:type="dxa"/>
            <w:right w:w="0" w:type="dxa"/>
          </w:tblCellMar>
        </w:tblPrEx>
        <w:trPr>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06ABC">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B0C8">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采购管理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A01F21F">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456795">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1</w:t>
            </w:r>
          </w:p>
        </w:tc>
      </w:tr>
      <w:tr w14:paraId="250C8180">
        <w:tblPrEx>
          <w:tblCellMar>
            <w:top w:w="0" w:type="dxa"/>
            <w:left w:w="0" w:type="dxa"/>
            <w:bottom w:w="0" w:type="dxa"/>
            <w:right w:w="0" w:type="dxa"/>
          </w:tblCellMar>
        </w:tblPrEx>
        <w:trPr>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9E1E8">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F64FF">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合同管理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CB0A44A">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DC15535">
            <w:pPr>
              <w:jc w:val="center"/>
            </w:pPr>
            <w:r>
              <w:rPr>
                <w:rFonts w:hint="eastAsia" w:ascii="宋体" w:hAnsi="宋体" w:cs="宋体"/>
                <w:color w:val="000000"/>
                <w:kern w:val="0"/>
                <w:sz w:val="28"/>
                <w:szCs w:val="28"/>
                <w:lang w:bidi="ar"/>
              </w:rPr>
              <w:t>1</w:t>
            </w:r>
          </w:p>
        </w:tc>
      </w:tr>
      <w:tr w14:paraId="1A0C48B2">
        <w:tblPrEx>
          <w:tblCellMar>
            <w:top w:w="0" w:type="dxa"/>
            <w:left w:w="0" w:type="dxa"/>
            <w:bottom w:w="0" w:type="dxa"/>
            <w:right w:w="0" w:type="dxa"/>
          </w:tblCellMar>
        </w:tblPrEx>
        <w:trPr>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A857C">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A2DFC">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资产管理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6503462">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22F59D8">
            <w:pPr>
              <w:jc w:val="center"/>
            </w:pPr>
            <w:r>
              <w:rPr>
                <w:rFonts w:hint="eastAsia" w:ascii="宋体" w:hAnsi="宋体" w:cs="宋体"/>
                <w:color w:val="000000"/>
                <w:kern w:val="0"/>
                <w:sz w:val="28"/>
                <w:szCs w:val="28"/>
                <w:lang w:bidi="ar"/>
              </w:rPr>
              <w:t>1</w:t>
            </w:r>
          </w:p>
        </w:tc>
      </w:tr>
      <w:tr w14:paraId="108F7A71">
        <w:tblPrEx>
          <w:tblCellMar>
            <w:top w:w="0" w:type="dxa"/>
            <w:left w:w="0" w:type="dxa"/>
            <w:bottom w:w="0" w:type="dxa"/>
            <w:right w:w="0" w:type="dxa"/>
          </w:tblCellMar>
        </w:tblPrEx>
        <w:trPr>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D7A11">
            <w:pPr>
              <w:widowControl/>
              <w:numPr>
                <w:ilvl w:val="0"/>
                <w:numId w:val="4"/>
              </w:numPr>
              <w:jc w:val="center"/>
              <w:textAlignment w:val="center"/>
              <w:rPr>
                <w:rFonts w:hint="eastAsia" w:ascii="宋体" w:hAnsi="宋体" w:cs="宋体"/>
                <w:color w:val="000000"/>
                <w:kern w:val="0"/>
                <w:sz w:val="28"/>
                <w:szCs w:val="28"/>
                <w:lang w:bidi="ar"/>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407F8">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工单管理</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300EC">
            <w:pPr>
              <w:jc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E9484E">
            <w:pPr>
              <w:jc w:val="center"/>
            </w:pPr>
            <w:r>
              <w:rPr>
                <w:rFonts w:hint="eastAsia" w:ascii="宋体" w:hAnsi="宋体" w:cs="宋体"/>
                <w:color w:val="000000"/>
                <w:kern w:val="0"/>
                <w:sz w:val="28"/>
                <w:szCs w:val="28"/>
                <w:lang w:bidi="ar"/>
              </w:rPr>
              <w:t>1</w:t>
            </w:r>
          </w:p>
        </w:tc>
      </w:tr>
      <w:tr w14:paraId="68E53460">
        <w:tblPrEx>
          <w:tblCellMar>
            <w:top w:w="0" w:type="dxa"/>
            <w:left w:w="0" w:type="dxa"/>
            <w:bottom w:w="0" w:type="dxa"/>
            <w:right w:w="0" w:type="dxa"/>
          </w:tblCellMar>
        </w:tblPrEx>
        <w:trPr>
          <w:trHeight w:val="37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C6796">
            <w:pPr>
              <w:widowControl/>
              <w:numPr>
                <w:ilvl w:val="0"/>
                <w:numId w:val="4"/>
              </w:numPr>
              <w:jc w:val="center"/>
              <w:textAlignment w:val="center"/>
              <w:rPr>
                <w:rFonts w:hint="eastAsia" w:ascii="宋体" w:hAnsi="宋体" w:cs="宋体"/>
                <w:color w:val="000000"/>
                <w:sz w:val="28"/>
                <w:szCs w:val="28"/>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A7ACF">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系统接口集成服务</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AFF195">
            <w:pPr>
              <w:jc w:val="cente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E170C2">
            <w:pPr>
              <w:jc w:val="center"/>
            </w:pPr>
            <w:r>
              <w:rPr>
                <w:rFonts w:hint="eastAsia" w:ascii="宋体" w:hAnsi="宋体" w:cs="宋体"/>
                <w:color w:val="000000"/>
                <w:kern w:val="0"/>
                <w:sz w:val="28"/>
                <w:szCs w:val="28"/>
                <w:lang w:bidi="ar"/>
              </w:rPr>
              <w:t>1</w:t>
            </w:r>
          </w:p>
        </w:tc>
      </w:tr>
      <w:tr w14:paraId="12B2BE3D">
        <w:tblPrEx>
          <w:tblCellMar>
            <w:top w:w="0" w:type="dxa"/>
            <w:left w:w="0" w:type="dxa"/>
            <w:bottom w:w="0" w:type="dxa"/>
            <w:right w:w="0" w:type="dxa"/>
          </w:tblCellMar>
        </w:tblPrEx>
        <w:trPr>
          <w:trHeight w:val="430" w:hRule="atLeast"/>
        </w:trPr>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7FB33">
            <w:pPr>
              <w:widowControl/>
              <w:numPr>
                <w:ilvl w:val="0"/>
                <w:numId w:val="4"/>
              </w:numPr>
              <w:jc w:val="center"/>
              <w:textAlignment w:val="center"/>
              <w:rPr>
                <w:rFonts w:hint="eastAsia" w:ascii="宋体" w:hAnsi="宋体" w:cs="宋体"/>
                <w:color w:val="000000"/>
                <w:sz w:val="28"/>
                <w:szCs w:val="28"/>
              </w:rPr>
            </w:pPr>
          </w:p>
        </w:tc>
        <w:tc>
          <w:tcPr>
            <w:tcW w:w="4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7BFF1">
            <w:pPr>
              <w:widowControl/>
              <w:jc w:val="center"/>
              <w:textAlignment w:val="center"/>
              <w:rPr>
                <w:rFonts w:hint="eastAsia" w:ascii="宋体" w:hAnsi="宋体" w:cs="宋体"/>
                <w:color w:val="000000"/>
                <w:sz w:val="28"/>
                <w:szCs w:val="28"/>
              </w:rPr>
            </w:pPr>
            <w:r>
              <w:rPr>
                <w:rFonts w:hint="eastAsia" w:ascii="宋体" w:hAnsi="宋体" w:cs="宋体"/>
                <w:color w:val="000000"/>
                <w:sz w:val="28"/>
                <w:szCs w:val="28"/>
              </w:rPr>
              <w:t>历史数据迁移</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D9734C1">
            <w:pPr>
              <w:jc w:val="center"/>
            </w:pPr>
            <w:r>
              <w:rPr>
                <w:rFonts w:hint="eastAsia" w:ascii="宋体" w:hAnsi="宋体" w:cs="宋体"/>
                <w:color w:val="000000"/>
                <w:kern w:val="0"/>
                <w:sz w:val="28"/>
                <w:szCs w:val="28"/>
                <w:lang w:bidi="ar"/>
              </w:rPr>
              <w:t>项</w:t>
            </w:r>
          </w:p>
        </w:tc>
        <w:tc>
          <w:tcPr>
            <w:tcW w:w="20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1D2F75B">
            <w:pPr>
              <w:jc w:val="center"/>
            </w:pPr>
            <w:r>
              <w:rPr>
                <w:rFonts w:hint="eastAsia" w:ascii="宋体" w:hAnsi="宋体" w:cs="宋体"/>
                <w:color w:val="000000"/>
                <w:kern w:val="0"/>
                <w:sz w:val="28"/>
                <w:szCs w:val="28"/>
                <w:lang w:bidi="ar"/>
              </w:rPr>
              <w:t>1</w:t>
            </w:r>
          </w:p>
        </w:tc>
      </w:tr>
      <w:tr w14:paraId="4E51BDEB">
        <w:tblPrEx>
          <w:tblCellMar>
            <w:top w:w="0" w:type="dxa"/>
            <w:left w:w="0" w:type="dxa"/>
            <w:bottom w:w="0" w:type="dxa"/>
            <w:right w:w="0" w:type="dxa"/>
          </w:tblCellMar>
        </w:tblPrEx>
        <w:trPr>
          <w:trHeight w:val="430" w:hRule="atLeast"/>
        </w:trPr>
        <w:tc>
          <w:tcPr>
            <w:tcW w:w="54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991E3">
            <w:pPr>
              <w:widowControl/>
              <w:jc w:val="center"/>
              <w:textAlignment w:val="center"/>
              <w:rPr>
                <w:rFonts w:hint="eastAsia" w:ascii="宋体" w:hAnsi="宋体" w:cs="宋体"/>
                <w:color w:val="000000"/>
                <w:kern w:val="0"/>
                <w:sz w:val="28"/>
                <w:szCs w:val="28"/>
                <w:lang w:bidi="ar"/>
              </w:rPr>
            </w:pPr>
          </w:p>
        </w:tc>
        <w:tc>
          <w:tcPr>
            <w:tcW w:w="360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548EA6">
            <w:pPr>
              <w:widowControl/>
              <w:jc w:val="center"/>
              <w:textAlignment w:val="center"/>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合计：</w:t>
            </w:r>
          </w:p>
        </w:tc>
      </w:tr>
    </w:tbl>
    <w:p w14:paraId="194F0BEA">
      <w:pPr>
        <w:pStyle w:val="21"/>
        <w:tabs>
          <w:tab w:val="left" w:pos="720"/>
        </w:tabs>
        <w:spacing w:line="360" w:lineRule="auto"/>
        <w:rPr>
          <w:rFonts w:hAnsi="宋体"/>
          <w:b/>
          <w:szCs w:val="24"/>
        </w:rPr>
      </w:pPr>
    </w:p>
    <w:p w14:paraId="38354C20">
      <w:pPr>
        <w:spacing w:line="400" w:lineRule="exact"/>
        <w:rPr>
          <w:rFonts w:ascii="宋体" w:hAnsi="宋体" w:cs="宋体"/>
          <w:b/>
          <w:kern w:val="44"/>
          <w:sz w:val="28"/>
          <w:szCs w:val="28"/>
        </w:rPr>
      </w:pPr>
      <w:r>
        <w:rPr>
          <w:rFonts w:hint="eastAsia" w:ascii="宋体" w:hAnsi="宋体" w:cs="宋体"/>
          <w:b/>
          <w:kern w:val="44"/>
          <w:sz w:val="28"/>
          <w:szCs w:val="28"/>
        </w:rPr>
        <w:t>2</w:t>
      </w:r>
      <w:r>
        <w:rPr>
          <w:rFonts w:ascii="宋体" w:hAnsi="宋体" w:cs="宋体"/>
          <w:b/>
          <w:kern w:val="44"/>
          <w:sz w:val="28"/>
          <w:szCs w:val="28"/>
        </w:rPr>
        <w:t>.</w:t>
      </w:r>
      <w:r>
        <w:rPr>
          <w:rFonts w:hint="eastAsia" w:ascii="宋体" w:hAnsi="宋体" w:cs="宋体"/>
          <w:b/>
          <w:kern w:val="44"/>
          <w:sz w:val="28"/>
          <w:szCs w:val="28"/>
        </w:rPr>
        <w:t>总体要求（包括技术参数及配置）</w:t>
      </w:r>
    </w:p>
    <w:tbl>
      <w:tblPr>
        <w:tblStyle w:val="44"/>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7089"/>
      </w:tblGrid>
      <w:tr w14:paraId="505B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17" w:type="dxa"/>
            <w:shd w:val="clear" w:color="auto" w:fill="DCE6F2"/>
            <w:noWrap w:val="0"/>
            <w:vAlign w:val="center"/>
          </w:tcPr>
          <w:p w14:paraId="7F0DE500">
            <w:pPr>
              <w:pStyle w:val="100"/>
              <w:spacing w:line="360" w:lineRule="auto"/>
              <w:jc w:val="center"/>
              <w:rPr>
                <w:rFonts w:hint="eastAsia" w:ascii="宋体" w:hAnsi="宋体" w:cs="宋体"/>
                <w:b/>
                <w:bCs/>
                <w:sz w:val="24"/>
              </w:rPr>
            </w:pPr>
            <w:r>
              <w:rPr>
                <w:rFonts w:hint="eastAsia" w:ascii="宋体" w:hAnsi="宋体" w:cs="宋体"/>
                <w:b/>
                <w:bCs/>
                <w:sz w:val="24"/>
              </w:rPr>
              <w:t>序号</w:t>
            </w:r>
          </w:p>
        </w:tc>
        <w:tc>
          <w:tcPr>
            <w:tcW w:w="1843" w:type="dxa"/>
            <w:shd w:val="clear" w:color="auto" w:fill="DCE6F2"/>
            <w:noWrap w:val="0"/>
            <w:vAlign w:val="center"/>
          </w:tcPr>
          <w:p w14:paraId="209D3903">
            <w:pPr>
              <w:pStyle w:val="100"/>
              <w:spacing w:line="360" w:lineRule="auto"/>
              <w:jc w:val="center"/>
              <w:rPr>
                <w:rFonts w:hint="eastAsia" w:ascii="宋体" w:hAnsi="宋体" w:cs="宋体"/>
                <w:b/>
                <w:bCs/>
                <w:sz w:val="24"/>
              </w:rPr>
            </w:pPr>
            <w:r>
              <w:rPr>
                <w:rFonts w:hint="eastAsia" w:ascii="宋体" w:hAnsi="宋体" w:cs="宋体"/>
                <w:b/>
                <w:bCs/>
                <w:sz w:val="24"/>
              </w:rPr>
              <w:t>采购品目名称</w:t>
            </w:r>
          </w:p>
        </w:tc>
        <w:tc>
          <w:tcPr>
            <w:tcW w:w="7089" w:type="dxa"/>
            <w:shd w:val="clear" w:color="auto" w:fill="DCE6F2"/>
            <w:noWrap w:val="0"/>
            <w:vAlign w:val="center"/>
          </w:tcPr>
          <w:p w14:paraId="137E4153">
            <w:pPr>
              <w:pStyle w:val="100"/>
              <w:spacing w:line="360" w:lineRule="auto"/>
              <w:jc w:val="center"/>
              <w:rPr>
                <w:rFonts w:hint="eastAsia" w:ascii="宋体" w:hAnsi="宋体" w:cs="宋体"/>
                <w:b/>
                <w:bCs/>
                <w:sz w:val="24"/>
              </w:rPr>
            </w:pPr>
            <w:r>
              <w:rPr>
                <w:rFonts w:hint="eastAsia" w:ascii="宋体" w:hAnsi="宋体" w:cs="宋体"/>
                <w:b/>
                <w:bCs/>
                <w:sz w:val="24"/>
              </w:rPr>
              <w:t>技术参数要求及服务内容</w:t>
            </w:r>
          </w:p>
        </w:tc>
      </w:tr>
      <w:tr w14:paraId="61B4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741FF5AC">
            <w:pPr>
              <w:pStyle w:val="100"/>
              <w:spacing w:line="360" w:lineRule="auto"/>
              <w:ind w:right="-336" w:rightChars="-160"/>
              <w:jc w:val="center"/>
              <w:rPr>
                <w:rFonts w:hint="eastAsia" w:ascii="宋体" w:hAnsi="宋体" w:cs="宋体"/>
                <w:b/>
                <w:sz w:val="24"/>
              </w:rPr>
            </w:pPr>
            <w:r>
              <w:rPr>
                <w:rFonts w:hint="eastAsia" w:ascii="宋体" w:hAnsi="宋体" w:cs="宋体"/>
                <w:b/>
                <w:sz w:val="24"/>
              </w:rPr>
              <w:t>1</w:t>
            </w:r>
          </w:p>
        </w:tc>
        <w:tc>
          <w:tcPr>
            <w:tcW w:w="1843" w:type="dxa"/>
            <w:noWrap w:val="0"/>
            <w:vAlign w:val="center"/>
          </w:tcPr>
          <w:p w14:paraId="10914ED4">
            <w:pPr>
              <w:spacing w:line="360" w:lineRule="auto"/>
              <w:jc w:val="center"/>
              <w:rPr>
                <w:rFonts w:hint="eastAsia" w:ascii="宋体" w:hAnsi="宋体" w:cs="宋体"/>
                <w:b/>
                <w:sz w:val="24"/>
              </w:rPr>
            </w:pPr>
            <w:r>
              <w:rPr>
                <w:rFonts w:hint="eastAsia"/>
                <w:b/>
                <w:sz w:val="24"/>
              </w:rPr>
              <w:t>协同办公</w:t>
            </w:r>
            <w:r>
              <w:rPr>
                <w:rFonts w:hint="eastAsia" w:ascii="Times New Roman" w:hAnsi="Times New Roman" w:eastAsia="宋体" w:cs="Times New Roman"/>
                <w:b/>
                <w:sz w:val="24"/>
              </w:rPr>
              <w:t>管理</w:t>
            </w:r>
          </w:p>
        </w:tc>
        <w:tc>
          <w:tcPr>
            <w:tcW w:w="7089" w:type="dxa"/>
            <w:noWrap w:val="0"/>
            <w:vAlign w:val="top"/>
          </w:tcPr>
          <w:p w14:paraId="41A9E5CF">
            <w:pPr>
              <w:pStyle w:val="99"/>
              <w:spacing w:line="360" w:lineRule="auto"/>
              <w:rPr>
                <w:rFonts w:hint="eastAsia" w:hAnsi="宋体" w:cs="宋体"/>
                <w:b/>
                <w:sz w:val="24"/>
              </w:rPr>
            </w:pPr>
          </w:p>
          <w:p w14:paraId="70591FE5">
            <w:pPr>
              <w:pStyle w:val="99"/>
              <w:spacing w:line="360" w:lineRule="auto"/>
              <w:rPr>
                <w:rFonts w:hint="eastAsia" w:hAnsi="宋体" w:cs="宋体"/>
                <w:b/>
                <w:sz w:val="24"/>
              </w:rPr>
            </w:pPr>
            <w:r>
              <w:rPr>
                <w:rFonts w:hint="eastAsia" w:hAnsi="宋体" w:cs="宋体"/>
                <w:b/>
                <w:sz w:val="24"/>
              </w:rPr>
              <w:t>一、技术要求：</w:t>
            </w:r>
          </w:p>
          <w:p w14:paraId="66E9D1AD">
            <w:pPr>
              <w:pStyle w:val="99"/>
              <w:numPr>
                <w:ilvl w:val="0"/>
                <w:numId w:val="5"/>
              </w:numPr>
              <w:spacing w:line="400" w:lineRule="exact"/>
              <w:rPr>
                <w:rFonts w:hint="eastAsia" w:hAnsi="宋体" w:cs="宋体"/>
                <w:sz w:val="24"/>
                <w:szCs w:val="22"/>
                <w:lang w:val="en-US" w:eastAsia="zh-CN"/>
              </w:rPr>
            </w:pPr>
            <w:r>
              <w:rPr>
                <w:rFonts w:hint="eastAsia" w:hAnsi="宋体" w:cs="宋体"/>
                <w:sz w:val="24"/>
                <w:szCs w:val="22"/>
              </w:rPr>
              <w:t>系统应采用</w:t>
            </w:r>
            <w:r>
              <w:rPr>
                <w:rFonts w:hint="eastAsia" w:ascii="宋体" w:hAnsi="宋体" w:eastAsia="宋体" w:cs="宋体"/>
                <w:kern w:val="2"/>
                <w:sz w:val="24"/>
                <w:szCs w:val="28"/>
              </w:rPr>
              <w:t>前后端分离</w:t>
            </w:r>
            <w:r>
              <w:rPr>
                <w:rFonts w:hint="eastAsia" w:hAnsi="宋体" w:cs="宋体"/>
                <w:sz w:val="24"/>
                <w:szCs w:val="22"/>
              </w:rPr>
              <w:t>架构，</w:t>
            </w:r>
            <w:r>
              <w:rPr>
                <w:rFonts w:hint="eastAsia" w:ascii="宋体" w:hAnsi="宋体" w:eastAsia="宋体" w:cs="宋体"/>
                <w:kern w:val="2"/>
                <w:sz w:val="24"/>
                <w:szCs w:val="28"/>
              </w:rPr>
              <w:t>具备成熟可用的前后端基础组件与业务组件</w:t>
            </w:r>
            <w:r>
              <w:rPr>
                <w:rFonts w:hint="eastAsia" w:ascii="宋体" w:hAnsi="宋体" w:eastAsia="宋体" w:cs="宋体"/>
                <w:kern w:val="2"/>
                <w:sz w:val="24"/>
                <w:szCs w:val="28"/>
                <w:lang w:val="en-US" w:eastAsia="zh-CN"/>
              </w:rPr>
              <w:t>,</w:t>
            </w:r>
            <w:r>
              <w:rPr>
                <w:rFonts w:hint="eastAsia" w:hAnsi="宋体" w:cs="宋体"/>
                <w:sz w:val="24"/>
                <w:szCs w:val="22"/>
              </w:rPr>
              <w:t>系统源码需简洁规范易读，各模块之间耦合度较低，便于二次开发，提供开发文档及代码示例等，支持数据建模、代码检测、代码合并等</w:t>
            </w:r>
            <w:r>
              <w:rPr>
                <w:rFonts w:hint="eastAsia" w:hAnsi="宋体" w:cs="宋体"/>
                <w:sz w:val="24"/>
                <w:szCs w:val="22"/>
                <w:lang w:val="en-US" w:eastAsia="zh-CN"/>
              </w:rPr>
              <w:t>;支持微服务部署。</w:t>
            </w:r>
          </w:p>
          <w:p w14:paraId="6A90DFB4">
            <w:pPr>
              <w:pStyle w:val="99"/>
              <w:numPr>
                <w:ilvl w:val="0"/>
                <w:numId w:val="5"/>
              </w:numPr>
              <w:spacing w:line="400" w:lineRule="exact"/>
              <w:rPr>
                <w:rFonts w:hint="eastAsia" w:hAnsi="宋体" w:cs="宋体"/>
                <w:sz w:val="24"/>
                <w:szCs w:val="22"/>
                <w:lang w:val="en-US" w:eastAsia="zh-CN"/>
              </w:rPr>
            </w:pPr>
            <w:r>
              <w:rPr>
                <w:rFonts w:hint="eastAsia" w:hAnsi="宋体" w:cs="宋体"/>
                <w:sz w:val="24"/>
                <w:szCs w:val="22"/>
                <w:lang w:val="en-US" w:eastAsia="zh-CN"/>
              </w:rPr>
              <w:t>系统提供低代码平台，通过可视化配置拖拽生成应用，无需代码;</w:t>
            </w:r>
          </w:p>
          <w:p w14:paraId="7CE8760A">
            <w:pPr>
              <w:pStyle w:val="99"/>
              <w:numPr>
                <w:ilvl w:val="0"/>
                <w:numId w:val="5"/>
              </w:numPr>
              <w:spacing w:line="400" w:lineRule="exact"/>
              <w:rPr>
                <w:rFonts w:hint="eastAsia" w:hAnsi="宋体" w:cs="宋体"/>
                <w:sz w:val="24"/>
                <w:szCs w:val="22"/>
              </w:rPr>
            </w:pPr>
            <w:r>
              <w:rPr>
                <w:rFonts w:hint="eastAsia" w:hAnsi="宋体" w:cs="宋体"/>
                <w:sz w:val="24"/>
                <w:szCs w:val="22"/>
                <w:lang w:val="en-US" w:eastAsia="zh-CN"/>
              </w:rPr>
              <w:t>平台需要有无侵入式开发能力，二次开发不影响升级;</w:t>
            </w:r>
          </w:p>
          <w:p w14:paraId="29179F31">
            <w:pPr>
              <w:pStyle w:val="99"/>
              <w:numPr>
                <w:ilvl w:val="0"/>
                <w:numId w:val="5"/>
              </w:numPr>
              <w:spacing w:line="400" w:lineRule="exact"/>
              <w:rPr>
                <w:rFonts w:hint="eastAsia" w:hAnsi="宋体" w:cs="宋体"/>
                <w:sz w:val="24"/>
                <w:szCs w:val="22"/>
              </w:rPr>
            </w:pPr>
            <w:r>
              <w:rPr>
                <w:rFonts w:hint="eastAsia" w:hAnsi="宋体" w:cs="宋体"/>
                <w:sz w:val="24"/>
                <w:szCs w:val="22"/>
              </w:rPr>
              <w:t>前端采用目前比较常见的MVVM框架（如Angular、Vue和React），支持firefox、Edge、Chrome、360、Safari等现代主流浏览器。</w:t>
            </w:r>
          </w:p>
          <w:p w14:paraId="7AFE3D82">
            <w:pPr>
              <w:pStyle w:val="99"/>
              <w:numPr>
                <w:ilvl w:val="0"/>
                <w:numId w:val="5"/>
              </w:numPr>
              <w:spacing w:line="400" w:lineRule="exact"/>
              <w:rPr>
                <w:rFonts w:hint="eastAsia" w:hAnsi="宋体" w:cs="宋体"/>
                <w:sz w:val="24"/>
                <w:szCs w:val="22"/>
              </w:rPr>
            </w:pPr>
            <w:r>
              <w:rPr>
                <w:rFonts w:hint="eastAsia" w:hAnsi="宋体" w:cs="宋体"/>
                <w:sz w:val="24"/>
                <w:szCs w:val="22"/>
              </w:rPr>
              <w:t>采用JSON作为系统接口的数据交换标准，进行信息资源整合。</w:t>
            </w:r>
          </w:p>
          <w:p w14:paraId="4D6C2B21">
            <w:pPr>
              <w:pStyle w:val="99"/>
              <w:numPr>
                <w:ilvl w:val="0"/>
                <w:numId w:val="5"/>
              </w:numPr>
              <w:spacing w:line="400" w:lineRule="exact"/>
              <w:rPr>
                <w:rFonts w:hint="eastAsia" w:hAnsi="宋体" w:cs="宋体"/>
                <w:sz w:val="24"/>
                <w:szCs w:val="22"/>
              </w:rPr>
            </w:pPr>
            <w:r>
              <w:rPr>
                <w:rFonts w:hint="eastAsia" w:hAnsi="宋体" w:cs="宋体"/>
                <w:sz w:val="24"/>
                <w:szCs w:val="22"/>
              </w:rPr>
              <w:t>前后端通信采用HTTP/HTTPS协议、JSON数据结构，所有后端接口提供RESTful风格在线API文档。</w:t>
            </w:r>
          </w:p>
          <w:p w14:paraId="2C2C8607">
            <w:pPr>
              <w:pStyle w:val="99"/>
              <w:numPr>
                <w:ilvl w:val="0"/>
                <w:numId w:val="5"/>
              </w:numPr>
              <w:spacing w:line="400" w:lineRule="exact"/>
              <w:rPr>
                <w:rFonts w:hint="eastAsia" w:hAnsi="宋体" w:cs="宋体"/>
                <w:sz w:val="24"/>
                <w:szCs w:val="22"/>
              </w:rPr>
            </w:pPr>
            <w:r>
              <w:rPr>
                <w:rFonts w:hint="eastAsia" w:hAnsi="宋体" w:cs="宋体"/>
                <w:sz w:val="24"/>
                <w:szCs w:val="22"/>
              </w:rPr>
              <w:t>前后端消息传输采用WebSocket协议，后端可实时推送新待办到达、会议提醒、日程提醒等站内信到Web前端，禁止前端定时轮询方式调用后端接口获取新数据；</w:t>
            </w:r>
          </w:p>
          <w:p w14:paraId="67E02202">
            <w:pPr>
              <w:pStyle w:val="99"/>
              <w:numPr>
                <w:ilvl w:val="0"/>
                <w:numId w:val="5"/>
              </w:numPr>
              <w:spacing w:line="400" w:lineRule="exact"/>
              <w:rPr>
                <w:rFonts w:hint="eastAsia" w:hAnsi="宋体" w:cs="宋体"/>
                <w:sz w:val="24"/>
                <w:szCs w:val="22"/>
              </w:rPr>
            </w:pPr>
            <w:r>
              <w:rPr>
                <w:rFonts w:hint="eastAsia" w:hAnsi="宋体" w:cs="宋体"/>
                <w:sz w:val="24"/>
                <w:szCs w:val="22"/>
              </w:rPr>
              <w:t>支持后端API接口方法级授权管理，支持数据行级查询、修改、删除权限管理，支持前端页面按钮级授权管理。</w:t>
            </w:r>
          </w:p>
          <w:p w14:paraId="76AC96B7">
            <w:pPr>
              <w:pStyle w:val="99"/>
              <w:numPr>
                <w:ilvl w:val="0"/>
                <w:numId w:val="5"/>
              </w:numPr>
              <w:spacing w:line="400" w:lineRule="exact"/>
              <w:rPr>
                <w:rFonts w:hint="eastAsia" w:hAnsi="宋体" w:cs="宋体"/>
                <w:sz w:val="24"/>
                <w:szCs w:val="22"/>
              </w:rPr>
            </w:pPr>
            <w:r>
              <w:rPr>
                <w:rFonts w:hint="eastAsia" w:hAnsi="宋体" w:cs="宋体"/>
                <w:sz w:val="24"/>
                <w:szCs w:val="22"/>
              </w:rPr>
              <w:t>支持集成RocketMQ实现消息订阅与分发，支持集成FastDFS实现分布式文件存储，支持秒传、文件自动去重，需提供代码片段截图。</w:t>
            </w:r>
          </w:p>
          <w:p w14:paraId="593EC39E">
            <w:pPr>
              <w:pStyle w:val="99"/>
              <w:numPr>
                <w:ilvl w:val="0"/>
                <w:numId w:val="5"/>
              </w:numPr>
              <w:spacing w:line="400" w:lineRule="exact"/>
              <w:rPr>
                <w:rFonts w:hint="eastAsia" w:hAnsi="宋体" w:cs="宋体"/>
                <w:sz w:val="24"/>
                <w:szCs w:val="22"/>
              </w:rPr>
            </w:pPr>
            <w:r>
              <w:rPr>
                <w:rFonts w:hint="eastAsia" w:hAnsi="宋体" w:cs="宋体"/>
                <w:sz w:val="24"/>
                <w:szCs w:val="22"/>
              </w:rPr>
              <w:t>支持Oauth2.0、CAS2.0、CAS3.0、JWT、Keycloak认证协议，办公系统可任选其中一种协议与第三方统一认证平台实现SSO单点登录。</w:t>
            </w:r>
          </w:p>
          <w:p w14:paraId="37866253">
            <w:pPr>
              <w:pStyle w:val="99"/>
              <w:numPr>
                <w:ilvl w:val="0"/>
                <w:numId w:val="5"/>
              </w:numPr>
              <w:spacing w:line="400" w:lineRule="exact"/>
              <w:rPr>
                <w:rFonts w:hint="eastAsia" w:hAnsi="宋体" w:cs="宋体"/>
                <w:sz w:val="24"/>
                <w:szCs w:val="22"/>
              </w:rPr>
            </w:pPr>
            <w:r>
              <w:rPr>
                <w:rFonts w:hint="eastAsia" w:hAnsi="宋体" w:cs="宋体"/>
                <w:sz w:val="24"/>
                <w:szCs w:val="22"/>
              </w:rPr>
              <w:t>提供PC桌面客户端，支持Windows、Linux、MacOS操作系统，PC桌面客户端应用名称、图标、功能支持按需定制，提供桌面客户端私有化定制版本在线发布、在线更新；</w:t>
            </w:r>
          </w:p>
          <w:p w14:paraId="17E329D3">
            <w:pPr>
              <w:pStyle w:val="99"/>
              <w:numPr>
                <w:ilvl w:val="0"/>
                <w:numId w:val="5"/>
              </w:numPr>
              <w:spacing w:line="400" w:lineRule="exact"/>
              <w:rPr>
                <w:rFonts w:hAnsi="宋体" w:cs="宋体"/>
                <w:sz w:val="24"/>
                <w:szCs w:val="22"/>
              </w:rPr>
            </w:pPr>
            <w:r>
              <w:rPr>
                <w:rFonts w:hint="eastAsia" w:hAnsi="宋体" w:cs="宋体"/>
                <w:sz w:val="24"/>
                <w:szCs w:val="22"/>
              </w:rPr>
              <w:t>提供手机原生应用APP，支持安卓、iPhone手机，APP应用名称、图标、功能模块支持按需定制，提供APP私有化定制版本在线发布、在线更新；</w:t>
            </w:r>
          </w:p>
          <w:p w14:paraId="71624CE8">
            <w:pPr>
              <w:pStyle w:val="99"/>
              <w:numPr>
                <w:ilvl w:val="0"/>
                <w:numId w:val="5"/>
              </w:numPr>
              <w:spacing w:line="400" w:lineRule="exact"/>
              <w:rPr>
                <w:rFonts w:hAnsi="宋体" w:cs="宋体"/>
                <w:sz w:val="24"/>
                <w:szCs w:val="22"/>
              </w:rPr>
            </w:pPr>
            <w:r>
              <w:rPr>
                <w:rFonts w:hint="eastAsia" w:hAnsi="宋体" w:cs="宋体"/>
                <w:sz w:val="24"/>
                <w:szCs w:val="22"/>
              </w:rPr>
              <w:t>系统需要兼容国产化环境，包括操作系统、数据库、中间件、自主流式软件、版式文件、浏览器等,并可提供后期的国产化改造支持。</w:t>
            </w:r>
          </w:p>
          <w:p w14:paraId="4DEB9352">
            <w:pPr>
              <w:pStyle w:val="99"/>
              <w:numPr>
                <w:ilvl w:val="0"/>
                <w:numId w:val="5"/>
              </w:numPr>
              <w:spacing w:line="400" w:lineRule="exact"/>
              <w:rPr>
                <w:rFonts w:hint="eastAsia" w:hAnsi="宋体" w:cs="宋体"/>
                <w:sz w:val="24"/>
                <w:szCs w:val="22"/>
              </w:rPr>
            </w:pPr>
            <w:r>
              <w:rPr>
                <w:rFonts w:hint="eastAsia" w:hAnsi="宋体" w:cs="宋体"/>
                <w:sz w:val="24"/>
                <w:szCs w:val="22"/>
              </w:rPr>
              <w:t>应用系统需要支持多种操作系统，包括但不限于中标麒麟、银河麒麟、UOS(统信)、Windows系统。</w:t>
            </w:r>
          </w:p>
          <w:p w14:paraId="0FA7EF83">
            <w:pPr>
              <w:pStyle w:val="99"/>
              <w:numPr>
                <w:ilvl w:val="0"/>
                <w:numId w:val="5"/>
              </w:numPr>
              <w:spacing w:line="400" w:lineRule="exact"/>
              <w:rPr>
                <w:rFonts w:hint="eastAsia" w:hAnsi="宋体" w:cs="宋体"/>
                <w:sz w:val="24"/>
                <w:szCs w:val="22"/>
              </w:rPr>
            </w:pPr>
            <w:r>
              <w:rPr>
                <w:rFonts w:hint="eastAsia" w:hAnsi="宋体" w:cs="宋体"/>
                <w:sz w:val="24"/>
                <w:szCs w:val="22"/>
              </w:rPr>
              <w:t>支持各种主流的大型关系型数据库，包括但不限于Mysql、ORACLE、SQLServer、达梦、人大金仓、南大通用等。</w:t>
            </w:r>
          </w:p>
          <w:p w14:paraId="318FEA6E">
            <w:pPr>
              <w:pStyle w:val="99"/>
              <w:numPr>
                <w:ilvl w:val="0"/>
                <w:numId w:val="5"/>
              </w:numPr>
              <w:spacing w:line="400" w:lineRule="exact"/>
              <w:rPr>
                <w:rFonts w:hint="eastAsia" w:hAnsi="宋体" w:cs="宋体"/>
                <w:sz w:val="24"/>
                <w:szCs w:val="22"/>
              </w:rPr>
            </w:pPr>
            <w:r>
              <w:rPr>
                <w:rFonts w:hint="eastAsia" w:hAnsi="宋体" w:cs="宋体"/>
                <w:sz w:val="24"/>
                <w:szCs w:val="22"/>
              </w:rPr>
              <w:t>系统敏感信息（如用户密码）禁止使用MD5加密，采用安全性更高的国产SM3/SM4算法加密；根据安全管控要求可线上动态调整需要加密的字段。</w:t>
            </w:r>
          </w:p>
          <w:p w14:paraId="04CA7826">
            <w:pPr>
              <w:pStyle w:val="99"/>
              <w:numPr>
                <w:ilvl w:val="0"/>
                <w:numId w:val="5"/>
              </w:numPr>
              <w:spacing w:line="400" w:lineRule="exact"/>
              <w:rPr>
                <w:rFonts w:hint="eastAsia" w:hAnsi="宋体" w:cs="宋体"/>
                <w:sz w:val="24"/>
                <w:szCs w:val="22"/>
              </w:rPr>
            </w:pPr>
            <w:r>
              <w:rPr>
                <w:rFonts w:hint="eastAsia" w:hAnsi="宋体" w:cs="宋体"/>
                <w:sz w:val="24"/>
                <w:szCs w:val="22"/>
              </w:rPr>
              <w:t>系统认证令牌须采用1024位或更高级别的加密。</w:t>
            </w:r>
          </w:p>
          <w:p w14:paraId="22F7D188">
            <w:pPr>
              <w:pStyle w:val="99"/>
              <w:spacing w:line="360" w:lineRule="auto"/>
              <w:rPr>
                <w:rFonts w:hint="eastAsia" w:hAnsi="宋体" w:cs="宋体"/>
                <w:b/>
                <w:sz w:val="24"/>
              </w:rPr>
            </w:pPr>
            <w:r>
              <w:rPr>
                <w:rFonts w:hint="eastAsia" w:hAnsi="宋体" w:cs="宋体"/>
                <w:b/>
                <w:sz w:val="24"/>
              </w:rPr>
              <w:t>二、功能要求</w:t>
            </w:r>
          </w:p>
          <w:p w14:paraId="06626ED4">
            <w:pPr>
              <w:pStyle w:val="99"/>
              <w:numPr>
                <w:ilvl w:val="0"/>
                <w:numId w:val="6"/>
              </w:numPr>
              <w:spacing w:line="400" w:lineRule="exact"/>
              <w:rPr>
                <w:rFonts w:hint="eastAsia" w:hAnsi="宋体" w:cs="宋体"/>
                <w:b/>
                <w:sz w:val="24"/>
                <w:szCs w:val="22"/>
              </w:rPr>
            </w:pPr>
            <w:r>
              <w:rPr>
                <w:rFonts w:hint="eastAsia" w:hAnsi="宋体" w:cs="宋体"/>
                <w:b/>
                <w:sz w:val="24"/>
                <w:szCs w:val="22"/>
              </w:rPr>
              <w:t>办公门户</w:t>
            </w:r>
          </w:p>
          <w:p w14:paraId="2EBCCA9A">
            <w:pPr>
              <w:spacing w:line="400" w:lineRule="exact"/>
              <w:ind w:firstLine="480" w:firstLineChars="200"/>
              <w:rPr>
                <w:rFonts w:hint="eastAsia" w:ascii="宋体" w:hAnsi="宋体"/>
                <w:sz w:val="24"/>
              </w:rPr>
            </w:pPr>
            <w:r>
              <w:rPr>
                <w:rFonts w:hint="eastAsia" w:ascii="宋体" w:hAnsi="宋体"/>
                <w:sz w:val="24"/>
              </w:rPr>
              <w:t>办公门户是为员工提供访问医院信息和申请业务的统一入口，门户可分为PC门户和移动门户。门户须满足医院门户、职能部门门户、个人门户等不同主题门户需求，提供全个性化页面设置。</w:t>
            </w:r>
          </w:p>
          <w:p w14:paraId="26752389">
            <w:pPr>
              <w:numPr>
                <w:ilvl w:val="0"/>
                <w:numId w:val="7"/>
              </w:numPr>
              <w:spacing w:line="400" w:lineRule="exact"/>
              <w:rPr>
                <w:rFonts w:hint="eastAsia" w:ascii="宋体" w:hAnsi="宋体"/>
                <w:sz w:val="24"/>
              </w:rPr>
            </w:pPr>
            <w:r>
              <w:rPr>
                <w:rFonts w:hint="eastAsia" w:ascii="宋体" w:hAnsi="宋体"/>
                <w:sz w:val="24"/>
              </w:rPr>
              <w:t>提供统一办公门户，可呈现各类信息、通知公告等，并可通过主页实现其他系统通过门户进行单点登录。主要包括门户首页、待办工作、已办工作、通知公告、多单位切换、通讯录日程安排。</w:t>
            </w:r>
          </w:p>
          <w:p w14:paraId="7160925E">
            <w:pPr>
              <w:numPr>
                <w:ilvl w:val="0"/>
                <w:numId w:val="7"/>
              </w:numPr>
              <w:spacing w:line="400" w:lineRule="exact"/>
              <w:rPr>
                <w:rFonts w:hint="eastAsia" w:ascii="宋体" w:hAnsi="宋体"/>
                <w:sz w:val="24"/>
              </w:rPr>
            </w:pPr>
            <w:r>
              <w:rPr>
                <w:rFonts w:hint="eastAsia" w:ascii="宋体" w:hAnsi="宋体"/>
                <w:sz w:val="24"/>
              </w:rPr>
              <w:t>建立内部信息门户，集中发布最新的通知公告、规范制度、人事任命、会议日程等动态信息，让所有工作人员能快速了解到单位动态和每天需要处理的工作内容。</w:t>
            </w:r>
          </w:p>
          <w:p w14:paraId="537D0D9C">
            <w:pPr>
              <w:numPr>
                <w:ilvl w:val="0"/>
                <w:numId w:val="7"/>
              </w:numPr>
              <w:spacing w:line="400" w:lineRule="exact"/>
              <w:rPr>
                <w:rFonts w:ascii="宋体" w:hAnsi="宋体"/>
                <w:sz w:val="24"/>
              </w:rPr>
            </w:pPr>
            <w:r>
              <w:rPr>
                <w:rFonts w:hint="eastAsia" w:ascii="宋体" w:hAnsi="宋体"/>
                <w:sz w:val="24"/>
              </w:rPr>
              <w:t>支持灵活地建立门户，并可自定义门户页面的风格、结构和内容，能够满足用户界面的个性化设计要求，可以完全自定义登录界面、系统布局、菜单名称、元素名称和门户等。</w:t>
            </w:r>
          </w:p>
          <w:p w14:paraId="37613D64">
            <w:pPr>
              <w:numPr>
                <w:ilvl w:val="0"/>
                <w:numId w:val="7"/>
              </w:numPr>
              <w:spacing w:line="400" w:lineRule="exact"/>
              <w:rPr>
                <w:rFonts w:hint="eastAsia" w:ascii="宋体" w:hAnsi="宋体"/>
                <w:sz w:val="24"/>
              </w:rPr>
            </w:pPr>
            <w:r>
              <w:rPr>
                <w:rFonts w:hint="eastAsia" w:ascii="宋体" w:hAnsi="宋体"/>
                <w:sz w:val="24"/>
              </w:rPr>
              <w:t>办公门户支持自定义，每个用户可通过所见即所得拖拉拽方式配置专属的办公首页。门户首页小组件配置，支持管理员对门户小组件进行配置，如配置小组件名称、显示图标、是否自编码组件、对应的URL地址、组件适用范围（如属于哪个层级门户），可以指定查看范围、该组件是否默认订阅，支持应用子路由代码扩展。</w:t>
            </w:r>
          </w:p>
          <w:p w14:paraId="3A894E8B">
            <w:pPr>
              <w:pStyle w:val="99"/>
              <w:numPr>
                <w:ilvl w:val="0"/>
                <w:numId w:val="6"/>
              </w:numPr>
              <w:spacing w:line="400" w:lineRule="exact"/>
              <w:rPr>
                <w:rFonts w:hint="eastAsia" w:hAnsi="宋体" w:cs="宋体"/>
                <w:b/>
                <w:sz w:val="24"/>
                <w:szCs w:val="22"/>
              </w:rPr>
            </w:pPr>
            <w:r>
              <w:rPr>
                <w:rFonts w:hint="eastAsia" w:hAnsi="宋体" w:cs="宋体"/>
                <w:b/>
                <w:sz w:val="24"/>
                <w:szCs w:val="22"/>
              </w:rPr>
              <w:t>个人工作台</w:t>
            </w:r>
          </w:p>
          <w:p w14:paraId="6DD3DAD7">
            <w:pPr>
              <w:spacing w:line="400" w:lineRule="exact"/>
              <w:ind w:firstLine="480" w:firstLineChars="200"/>
              <w:rPr>
                <w:rFonts w:ascii="宋体" w:hAnsi="宋体"/>
                <w:sz w:val="24"/>
              </w:rPr>
            </w:pPr>
            <w:r>
              <w:rPr>
                <w:rFonts w:hint="eastAsia" w:ascii="宋体" w:hAnsi="宋体"/>
                <w:sz w:val="24"/>
              </w:rPr>
              <w:t>提供个人办公工作台，用户可自定义个人所需办公设置，以展现与个人工作紧密相关的信息，包括待办工作、已办工作、流程中心、日程管理、个性设置、工作授权、常用意见、办理模板等功能。</w:t>
            </w:r>
          </w:p>
          <w:p w14:paraId="5C2036D8">
            <w:pPr>
              <w:numPr>
                <w:ilvl w:val="0"/>
                <w:numId w:val="8"/>
              </w:numPr>
              <w:spacing w:line="400" w:lineRule="exact"/>
              <w:rPr>
                <w:rFonts w:ascii="宋体" w:hAnsi="宋体"/>
                <w:sz w:val="24"/>
              </w:rPr>
            </w:pPr>
            <w:r>
              <w:rPr>
                <w:rFonts w:hint="eastAsia" w:ascii="宋体" w:hAnsi="宋体"/>
                <w:b/>
                <w:sz w:val="24"/>
              </w:rPr>
              <w:t>待办文件：</w:t>
            </w:r>
            <w:r>
              <w:rPr>
                <w:rFonts w:hint="eastAsia" w:ascii="宋体" w:hAnsi="宋体"/>
                <w:sz w:val="24"/>
              </w:rPr>
              <w:t>提供对个人的公文、文件、督办和会议通知等工作事务按缓急程度、分类收集和统一管理。支持批量办理、连续办文、批量转办、文件挂起及解挂、关注文件等功能。</w:t>
            </w:r>
          </w:p>
          <w:p w14:paraId="61E65E61">
            <w:pPr>
              <w:numPr>
                <w:ilvl w:val="0"/>
                <w:numId w:val="8"/>
              </w:numPr>
              <w:spacing w:line="400" w:lineRule="exact"/>
              <w:rPr>
                <w:rFonts w:ascii="宋体" w:hAnsi="宋体"/>
                <w:sz w:val="24"/>
              </w:rPr>
            </w:pPr>
            <w:r>
              <w:rPr>
                <w:rFonts w:hint="eastAsia" w:ascii="宋体" w:hAnsi="宋体"/>
                <w:b/>
                <w:sz w:val="24"/>
              </w:rPr>
              <w:t>已办工作：</w:t>
            </w:r>
            <w:r>
              <w:rPr>
                <w:rFonts w:hint="eastAsia" w:ascii="宋体" w:hAnsi="宋体"/>
                <w:sz w:val="24"/>
              </w:rPr>
              <w:t>指用户已经处理过的文件。可分为“我创建的文件”、“我处理的文件”、“我已阅的文件”、“我关注的文件”、几种类型，方便用户针对性的查询、跟踪相关文件。</w:t>
            </w:r>
          </w:p>
          <w:p w14:paraId="1AFB3AE4">
            <w:pPr>
              <w:numPr>
                <w:ilvl w:val="0"/>
                <w:numId w:val="8"/>
              </w:numPr>
              <w:spacing w:line="400" w:lineRule="exact"/>
              <w:rPr>
                <w:rFonts w:ascii="宋体" w:hAnsi="宋体"/>
                <w:sz w:val="24"/>
              </w:rPr>
            </w:pPr>
            <w:r>
              <w:rPr>
                <w:rFonts w:hint="eastAsia" w:ascii="宋体" w:hAnsi="宋体"/>
                <w:b/>
                <w:sz w:val="24"/>
              </w:rPr>
              <w:t>流程中心：</w:t>
            </w:r>
            <w:r>
              <w:rPr>
                <w:rFonts w:hint="eastAsia" w:ascii="宋体" w:hAnsi="宋体"/>
                <w:sz w:val="24"/>
              </w:rPr>
              <w:t>将用户具有起草权限的所有公文、文件、审批单全部列在“流程中心”栏目下，用户可通过本栏目快速的启动各种业务处理流程。</w:t>
            </w:r>
          </w:p>
          <w:p w14:paraId="1BA1352D">
            <w:pPr>
              <w:numPr>
                <w:ilvl w:val="0"/>
                <w:numId w:val="8"/>
              </w:numPr>
              <w:spacing w:line="400" w:lineRule="exact"/>
              <w:rPr>
                <w:rFonts w:hint="eastAsia" w:ascii="宋体" w:hAnsi="宋体"/>
                <w:sz w:val="24"/>
              </w:rPr>
            </w:pPr>
            <w:r>
              <w:rPr>
                <w:rFonts w:hint="eastAsia" w:ascii="宋体" w:hAnsi="宋体"/>
                <w:b/>
                <w:sz w:val="24"/>
              </w:rPr>
              <w:t>个人日程：</w:t>
            </w:r>
            <w:r>
              <w:rPr>
                <w:rFonts w:hint="eastAsia" w:ascii="宋体" w:hAnsi="宋体"/>
                <w:sz w:val="24"/>
              </w:rPr>
              <w:t>提供个人日程信息的新增、编辑、保存、删除、查看、检索等功能，可分别通过列表视图、周视图，看到所有相关的日程信息。个人日程可关联流程、任务、会议、计划等数据，根据日程安排中计划的时间，系统自动在日程即将到时前进行提醒。</w:t>
            </w:r>
          </w:p>
          <w:p w14:paraId="2C62BFAB">
            <w:pPr>
              <w:numPr>
                <w:ilvl w:val="0"/>
                <w:numId w:val="8"/>
              </w:numPr>
              <w:spacing w:line="400" w:lineRule="exact"/>
              <w:rPr>
                <w:rFonts w:ascii="宋体" w:hAnsi="宋体"/>
                <w:sz w:val="24"/>
              </w:rPr>
            </w:pPr>
            <w:r>
              <w:rPr>
                <w:rFonts w:hint="eastAsia" w:ascii="宋体" w:hAnsi="宋体"/>
                <w:b/>
                <w:sz w:val="24"/>
              </w:rPr>
              <w:t>公务安排：</w:t>
            </w:r>
            <w:r>
              <w:rPr>
                <w:rFonts w:hint="eastAsia" w:ascii="宋体" w:hAnsi="宋体"/>
                <w:sz w:val="24"/>
              </w:rPr>
              <w:t>专门针对院领导完成的日程管理，区别于个人日程，院领导的工作安排和其对应的秘书共享，更好的服务于领导和医院办公室，让日程信息在保密安全的条件下，在最小范围内实现信息同步，院办主任等工作人员了解领导日程。支持日历方式按天、按周、按时段多种方式查看，支持按任务列表式查看；支持秘书给领导人安排日程及修改日程，领导公务安排可以指定阅读范围及阅读权限，针对开放给下属或者同级的相关日程信息，可以隐藏具体信息，即下属只能够看到领导日程已经被预定，但为何预定并不显示。</w:t>
            </w:r>
          </w:p>
          <w:p w14:paraId="3CD88511">
            <w:pPr>
              <w:numPr>
                <w:ilvl w:val="0"/>
                <w:numId w:val="8"/>
              </w:numPr>
              <w:spacing w:line="400" w:lineRule="exact"/>
              <w:rPr>
                <w:rFonts w:ascii="宋体" w:hAnsi="宋体"/>
                <w:sz w:val="24"/>
              </w:rPr>
            </w:pPr>
            <w:r>
              <w:rPr>
                <w:rFonts w:hint="eastAsia" w:ascii="宋体" w:hAnsi="宋体"/>
                <w:b/>
                <w:sz w:val="24"/>
              </w:rPr>
              <w:t>办文提醒：</w:t>
            </w:r>
            <w:r>
              <w:rPr>
                <w:rFonts w:hint="eastAsia" w:ascii="宋体" w:hAnsi="宋体"/>
                <w:sz w:val="24"/>
              </w:rPr>
              <w:t>根据个人的办文时限和办文类型，对各阶段的办文时限、流程业务、文件数量、通知提醒等进行设置，支持手机短信、站内信、离线消息、即时通信消息等多种格式，支持与企业微信、钉钉等第三方应用消息集成。</w:t>
            </w:r>
          </w:p>
          <w:p w14:paraId="604CD876">
            <w:pPr>
              <w:numPr>
                <w:ilvl w:val="0"/>
                <w:numId w:val="8"/>
              </w:numPr>
              <w:spacing w:line="400" w:lineRule="exact"/>
              <w:rPr>
                <w:rFonts w:ascii="宋体" w:hAnsi="宋体"/>
                <w:sz w:val="24"/>
              </w:rPr>
            </w:pPr>
            <w:r>
              <w:rPr>
                <w:rFonts w:hint="eastAsia" w:ascii="宋体" w:hAnsi="宋体"/>
                <w:b/>
                <w:sz w:val="24"/>
              </w:rPr>
              <w:t>个性设置：</w:t>
            </w:r>
            <w:r>
              <w:rPr>
                <w:rFonts w:hint="eastAsia" w:ascii="宋体" w:hAnsi="宋体"/>
                <w:sz w:val="24"/>
              </w:rPr>
              <w:t>系统允许用户设置个人工作台默认显示页面，设置皮肤样式，系统内置简约纯色、四季节日、商务风格等多套皮肤供用户选择；用户可以设置个人头像、修改系统密码、以及个人意见签名等。</w:t>
            </w:r>
          </w:p>
          <w:p w14:paraId="4899B8D6">
            <w:pPr>
              <w:numPr>
                <w:ilvl w:val="0"/>
                <w:numId w:val="8"/>
              </w:numPr>
              <w:spacing w:line="400" w:lineRule="exact"/>
              <w:rPr>
                <w:rFonts w:ascii="宋体" w:hAnsi="宋体"/>
                <w:sz w:val="24"/>
              </w:rPr>
            </w:pPr>
            <w:r>
              <w:rPr>
                <w:rFonts w:hint="eastAsia" w:ascii="宋体" w:hAnsi="宋体"/>
                <w:b/>
                <w:sz w:val="24"/>
              </w:rPr>
              <w:t>工作授权：</w:t>
            </w:r>
            <w:r>
              <w:rPr>
                <w:rFonts w:hint="eastAsia" w:ascii="宋体" w:hAnsi="宋体"/>
                <w:sz w:val="24"/>
              </w:rPr>
              <w:t>提供工作授权设置功能，可以满足用户外出时委托他人代签文件的需求。设置授权后，代签人可以代签处理文件，处理后显示为“XXX（代签）”；同时，也支持授权人可以自行签批处理文件。授权到期之后，所有工作事务可以自动收回。</w:t>
            </w:r>
          </w:p>
          <w:p w14:paraId="3C1F5F60">
            <w:pPr>
              <w:numPr>
                <w:ilvl w:val="0"/>
                <w:numId w:val="8"/>
              </w:numPr>
              <w:spacing w:line="400" w:lineRule="exact"/>
              <w:rPr>
                <w:rFonts w:ascii="宋体" w:hAnsi="宋体"/>
                <w:sz w:val="24"/>
              </w:rPr>
            </w:pPr>
            <w:r>
              <w:rPr>
                <w:rFonts w:hint="eastAsia" w:ascii="宋体" w:hAnsi="宋体"/>
                <w:b/>
                <w:sz w:val="24"/>
              </w:rPr>
              <w:t>常用意见：</w:t>
            </w:r>
            <w:r>
              <w:rPr>
                <w:rFonts w:hint="eastAsia" w:ascii="宋体" w:hAnsi="宋体"/>
                <w:sz w:val="24"/>
              </w:rPr>
              <w:t>提供针对一个或多个文种预先定义办理文件时的常用意见词设置功能，每个用户均可以设置自己的常用意见，提高工作签批效率。</w:t>
            </w:r>
          </w:p>
          <w:p w14:paraId="2A1A10F0">
            <w:pPr>
              <w:numPr>
                <w:ilvl w:val="0"/>
                <w:numId w:val="8"/>
              </w:numPr>
              <w:spacing w:line="400" w:lineRule="exact"/>
              <w:rPr>
                <w:rFonts w:hint="eastAsia" w:ascii="宋体" w:hAnsi="宋体"/>
                <w:sz w:val="24"/>
              </w:rPr>
            </w:pPr>
            <w:r>
              <w:rPr>
                <w:rFonts w:hint="eastAsia" w:ascii="宋体" w:hAnsi="宋体"/>
                <w:b/>
                <w:sz w:val="24"/>
              </w:rPr>
              <w:t>办理模板：</w:t>
            </w:r>
            <w:r>
              <w:rPr>
                <w:rFonts w:hint="eastAsia" w:ascii="宋体" w:hAnsi="宋体"/>
                <w:sz w:val="24"/>
              </w:rPr>
              <w:t>将办理文件过程中“填写办理意见、选择路径、选择处理人”三项操作步骤保存下来，以后需要对其它文件进行相同的处理时，通过办理模板快速办理文件。</w:t>
            </w:r>
          </w:p>
          <w:p w14:paraId="27E6058B">
            <w:pPr>
              <w:numPr>
                <w:ilvl w:val="0"/>
                <w:numId w:val="8"/>
              </w:numPr>
              <w:spacing w:line="400" w:lineRule="exact"/>
              <w:rPr>
                <w:rFonts w:hint="eastAsia" w:ascii="宋体" w:hAnsi="宋体"/>
                <w:sz w:val="24"/>
              </w:rPr>
            </w:pPr>
            <w:r>
              <w:rPr>
                <w:rFonts w:hint="eastAsia" w:ascii="宋体" w:hAnsi="宋体"/>
                <w:b/>
                <w:sz w:val="24"/>
              </w:rPr>
              <w:t>通讯录：</w:t>
            </w:r>
            <w:r>
              <w:rPr>
                <w:rFonts w:hint="eastAsia" w:ascii="宋体" w:hAnsi="宋体"/>
                <w:sz w:val="24"/>
              </w:rPr>
              <w:t>有医院、各科室所有人员通讯录，可创建个人专有通讯簿、以及共享通讯簿。</w:t>
            </w:r>
          </w:p>
          <w:p w14:paraId="3068B862">
            <w:pPr>
              <w:numPr>
                <w:ilvl w:val="0"/>
                <w:numId w:val="8"/>
              </w:numPr>
              <w:spacing w:line="400" w:lineRule="exact"/>
              <w:rPr>
                <w:rFonts w:ascii="宋体" w:hAnsi="宋体"/>
                <w:b/>
                <w:sz w:val="24"/>
              </w:rPr>
            </w:pPr>
            <w:r>
              <w:rPr>
                <w:rFonts w:hint="eastAsia" w:ascii="宋体" w:hAnsi="宋体"/>
                <w:b/>
                <w:sz w:val="24"/>
              </w:rPr>
              <w:t>全文检索：</w:t>
            </w:r>
            <w:r>
              <w:rPr>
                <w:rFonts w:hint="eastAsia" w:ascii="宋体" w:hAnsi="宋体"/>
                <w:sz w:val="24"/>
              </w:rPr>
              <w:t>提供对系统相关资源的全文检索服务，可以对整个系统、文档、附件等各种信息进行授权范围内的全文搜索，支持中文智能分词、按语义模糊查找，支持增量更新方式对索引自动更新，支持多种检索方式，支持多种数据源检索。</w:t>
            </w:r>
          </w:p>
          <w:p w14:paraId="69B0C43A">
            <w:pPr>
              <w:pStyle w:val="99"/>
              <w:numPr>
                <w:ilvl w:val="0"/>
                <w:numId w:val="6"/>
              </w:numPr>
              <w:spacing w:line="400" w:lineRule="exact"/>
              <w:rPr>
                <w:rFonts w:hint="eastAsia" w:hAnsi="宋体" w:cs="宋体"/>
                <w:b/>
                <w:sz w:val="24"/>
                <w:szCs w:val="22"/>
              </w:rPr>
            </w:pPr>
            <w:r>
              <w:rPr>
                <w:rFonts w:hint="eastAsia" w:hAnsi="宋体" w:cs="宋体"/>
                <w:b/>
                <w:sz w:val="24"/>
                <w:szCs w:val="22"/>
              </w:rPr>
              <w:t>公文管理</w:t>
            </w:r>
          </w:p>
          <w:p w14:paraId="0B039C55">
            <w:pPr>
              <w:spacing w:line="400" w:lineRule="exact"/>
              <w:ind w:firstLine="480" w:firstLineChars="200"/>
              <w:rPr>
                <w:rFonts w:hint="eastAsia" w:ascii="宋体" w:hAnsi="宋体"/>
                <w:sz w:val="24"/>
              </w:rPr>
            </w:pPr>
            <w:r>
              <w:rPr>
                <w:rFonts w:hint="eastAsia" w:ascii="宋体" w:hAnsi="宋体"/>
                <w:sz w:val="24"/>
              </w:rPr>
              <w:t>公文管理遵循国家电子公文格式规范，实现发文管理、收文管理、签报、流程督办、公文查询、公文归档、印章管理等主要功能，支持在线电子签章，手写签批。</w:t>
            </w:r>
          </w:p>
          <w:p w14:paraId="50FE8677">
            <w:pPr>
              <w:numPr>
                <w:ilvl w:val="0"/>
                <w:numId w:val="9"/>
              </w:numPr>
              <w:spacing w:line="400" w:lineRule="exact"/>
              <w:rPr>
                <w:rFonts w:ascii="宋体" w:hAnsi="宋体"/>
                <w:sz w:val="24"/>
              </w:rPr>
            </w:pPr>
            <w:r>
              <w:rPr>
                <w:rFonts w:hint="eastAsia" w:ascii="宋体" w:hAnsi="宋体"/>
                <w:b/>
                <w:sz w:val="24"/>
              </w:rPr>
              <w:t>发文管理：</w:t>
            </w:r>
            <w:r>
              <w:rPr>
                <w:rFonts w:hint="eastAsia" w:ascii="宋体" w:hAnsi="宋体"/>
                <w:sz w:val="24"/>
              </w:rPr>
              <w:t>根据医院的发文规范流程，实现拟稿、审批、会签、签发、编号、套红、加印、发布、分发等基本功能，自动生成符合国家标准格式的公文；支持公文转督办、转会议议题，以及文件在线预览、下载、转存、打印等功能；支持多种浏览器。</w:t>
            </w:r>
          </w:p>
          <w:p w14:paraId="2C66594F">
            <w:pPr>
              <w:numPr>
                <w:ilvl w:val="0"/>
                <w:numId w:val="10"/>
              </w:numPr>
              <w:spacing w:line="400" w:lineRule="exact"/>
              <w:rPr>
                <w:rFonts w:ascii="宋体" w:hAnsi="宋体"/>
                <w:sz w:val="24"/>
              </w:rPr>
            </w:pPr>
            <w:r>
              <w:rPr>
                <w:rFonts w:hint="eastAsia" w:ascii="宋体" w:hAnsi="宋体"/>
                <w:sz w:val="24"/>
              </w:rPr>
              <w:t>发文拟稿：具有发文权限的人员可以进行发文拟稿，包括发文标题、文号、正文编辑等信息。</w:t>
            </w:r>
          </w:p>
          <w:p w14:paraId="39B27A82">
            <w:pPr>
              <w:numPr>
                <w:ilvl w:val="0"/>
                <w:numId w:val="10"/>
              </w:numPr>
              <w:spacing w:line="400" w:lineRule="exact"/>
              <w:rPr>
                <w:rFonts w:ascii="宋体" w:hAnsi="宋体"/>
                <w:sz w:val="24"/>
              </w:rPr>
            </w:pPr>
            <w:r>
              <w:rPr>
                <w:rFonts w:hint="eastAsia" w:ascii="宋体" w:hAnsi="宋体"/>
                <w:sz w:val="24"/>
              </w:rPr>
              <w:t>审批流程设置：可以在系统中灵活定义发文的审批流程和权限设置，包括审批节点和审批人员的指定。</w:t>
            </w:r>
          </w:p>
          <w:p w14:paraId="713F3D6F">
            <w:pPr>
              <w:numPr>
                <w:ilvl w:val="0"/>
                <w:numId w:val="10"/>
              </w:numPr>
              <w:spacing w:line="400" w:lineRule="exact"/>
              <w:rPr>
                <w:rFonts w:hint="eastAsia" w:ascii="宋体" w:hAnsi="宋体"/>
                <w:sz w:val="24"/>
              </w:rPr>
            </w:pPr>
            <w:r>
              <w:rPr>
                <w:rFonts w:hint="eastAsia" w:ascii="宋体" w:hAnsi="宋体"/>
                <w:sz w:val="24"/>
              </w:rPr>
              <w:t>审批和签批：发文经过核稿后，系统自动进行审批和签批流程，包括部门领导和中心领导的签批环节。</w:t>
            </w:r>
          </w:p>
          <w:p w14:paraId="358CC84B">
            <w:pPr>
              <w:numPr>
                <w:ilvl w:val="0"/>
                <w:numId w:val="10"/>
              </w:numPr>
              <w:spacing w:line="400" w:lineRule="exact"/>
              <w:rPr>
                <w:rFonts w:hint="eastAsia" w:ascii="宋体" w:hAnsi="宋体"/>
                <w:sz w:val="24"/>
              </w:rPr>
            </w:pPr>
            <w:r>
              <w:rPr>
                <w:rFonts w:hint="eastAsia" w:ascii="宋体" w:hAnsi="宋体"/>
                <w:sz w:val="24"/>
              </w:rPr>
              <w:t>正文在线编辑及预览：具有在线编辑及预览功能，可支持doc、docx、xls、xlsx、wps等格式文档；支持微软Office，金山Wps，永中Office等软件在线编辑及在线预览。</w:t>
            </w:r>
          </w:p>
          <w:p w14:paraId="18E344FF">
            <w:pPr>
              <w:numPr>
                <w:ilvl w:val="0"/>
                <w:numId w:val="10"/>
              </w:numPr>
              <w:spacing w:line="400" w:lineRule="exact"/>
              <w:rPr>
                <w:rFonts w:hint="eastAsia" w:ascii="宋体" w:hAnsi="宋体"/>
                <w:sz w:val="24"/>
              </w:rPr>
            </w:pPr>
            <w:r>
              <w:rPr>
                <w:rFonts w:hint="eastAsia" w:ascii="宋体" w:hAnsi="宋体"/>
                <w:sz w:val="24"/>
              </w:rPr>
              <w:t>套红盖章：系统支持电子签章和套红功能，确保发文的合法性和规范性。</w:t>
            </w:r>
          </w:p>
          <w:p w14:paraId="4E89B206">
            <w:pPr>
              <w:numPr>
                <w:ilvl w:val="0"/>
                <w:numId w:val="10"/>
              </w:numPr>
              <w:spacing w:line="400" w:lineRule="exact"/>
              <w:rPr>
                <w:rFonts w:ascii="宋体" w:hAnsi="宋体"/>
                <w:sz w:val="24"/>
              </w:rPr>
            </w:pPr>
            <w:r>
              <w:rPr>
                <w:rFonts w:hint="eastAsia" w:ascii="宋体" w:hAnsi="宋体"/>
                <w:sz w:val="24"/>
              </w:rPr>
              <w:t>公文编号：系统提供公文编号管理功能，对公文编号进行管理，用户能自定义公文编号规则，能够实现编号的预留、跳号、补号等功能。</w:t>
            </w:r>
          </w:p>
          <w:p w14:paraId="24462129">
            <w:pPr>
              <w:numPr>
                <w:ilvl w:val="0"/>
                <w:numId w:val="9"/>
              </w:numPr>
              <w:spacing w:line="400" w:lineRule="exact"/>
              <w:rPr>
                <w:rFonts w:ascii="宋体" w:hAnsi="宋体"/>
                <w:sz w:val="24"/>
              </w:rPr>
            </w:pPr>
            <w:r>
              <w:rPr>
                <w:rFonts w:hint="eastAsia" w:ascii="宋体" w:hAnsi="宋体"/>
                <w:b/>
                <w:sz w:val="24"/>
              </w:rPr>
              <w:t>收文管理：</w:t>
            </w:r>
            <w:r>
              <w:rPr>
                <w:rFonts w:hint="eastAsia" w:ascii="宋体" w:hAnsi="宋体"/>
                <w:sz w:val="24"/>
              </w:rPr>
              <w:t>收文管理实现从收文的登记到办理的全部过程，实现各部门在签收外部公文（包括普通公文、传真电报、工作督办等文件）之后内部流转处理，包括来文登记、拟办、审核、批办、承办、传阅等传递处理工作。</w:t>
            </w:r>
          </w:p>
          <w:p w14:paraId="2380EC5C">
            <w:pPr>
              <w:numPr>
                <w:ilvl w:val="0"/>
                <w:numId w:val="10"/>
              </w:numPr>
              <w:spacing w:line="400" w:lineRule="exact"/>
              <w:rPr>
                <w:rFonts w:ascii="宋体" w:hAnsi="宋体"/>
                <w:sz w:val="24"/>
              </w:rPr>
            </w:pPr>
            <w:r>
              <w:rPr>
                <w:rFonts w:hint="eastAsia" w:ascii="宋体" w:hAnsi="宋体"/>
                <w:sz w:val="24"/>
              </w:rPr>
              <w:t>收文登记：收文员可以进行收文登记，包括文件标题、主题词、密级、紧急程度、来文单位、来文日期、文号、收文正文和附件等信息，支持纸质收文扫描件文件识别功能。</w:t>
            </w:r>
          </w:p>
          <w:p w14:paraId="7E25E3B8">
            <w:pPr>
              <w:numPr>
                <w:ilvl w:val="0"/>
                <w:numId w:val="10"/>
              </w:numPr>
              <w:spacing w:line="400" w:lineRule="exact"/>
              <w:rPr>
                <w:rFonts w:ascii="宋体" w:hAnsi="宋体"/>
                <w:sz w:val="24"/>
              </w:rPr>
            </w:pPr>
            <w:r>
              <w:rPr>
                <w:rFonts w:hint="eastAsia" w:ascii="宋体" w:hAnsi="宋体"/>
                <w:sz w:val="24"/>
              </w:rPr>
              <w:t>审批流程设置：可以在系统中灵活定义收文的审批流程和权限设置，包括审批节点和审批人员的指定。</w:t>
            </w:r>
          </w:p>
          <w:p w14:paraId="521FB8C2">
            <w:pPr>
              <w:numPr>
                <w:ilvl w:val="0"/>
                <w:numId w:val="10"/>
              </w:numPr>
              <w:spacing w:line="400" w:lineRule="exact"/>
              <w:rPr>
                <w:rFonts w:ascii="宋体" w:hAnsi="宋体"/>
                <w:sz w:val="24"/>
              </w:rPr>
            </w:pPr>
            <w:r>
              <w:rPr>
                <w:rFonts w:hint="eastAsia" w:ascii="宋体" w:hAnsi="宋体"/>
                <w:sz w:val="24"/>
              </w:rPr>
              <w:t>自动流转审批：提交收文登记后，系统根据预设的审批流程自动进行流转和审批，审批人员可以填写意见并进行电子化审批。</w:t>
            </w:r>
          </w:p>
          <w:p w14:paraId="41244B28">
            <w:pPr>
              <w:numPr>
                <w:ilvl w:val="0"/>
                <w:numId w:val="10"/>
              </w:numPr>
              <w:spacing w:line="400" w:lineRule="exact"/>
              <w:rPr>
                <w:rFonts w:ascii="宋体" w:hAnsi="宋体"/>
                <w:sz w:val="24"/>
              </w:rPr>
            </w:pPr>
            <w:r>
              <w:rPr>
                <w:rFonts w:hint="eastAsia" w:ascii="宋体" w:hAnsi="宋体"/>
                <w:sz w:val="24"/>
              </w:rPr>
              <w:t>传阅功能：系统支持收文的传阅功能，可以将收文传阅给相关人员，方便他们查阅和了解收文内容。</w:t>
            </w:r>
          </w:p>
          <w:p w14:paraId="563D5DD5">
            <w:pPr>
              <w:numPr>
                <w:ilvl w:val="0"/>
                <w:numId w:val="9"/>
              </w:numPr>
              <w:spacing w:line="400" w:lineRule="exact"/>
              <w:rPr>
                <w:rFonts w:hint="eastAsia" w:ascii="宋体" w:hAnsi="宋体"/>
                <w:sz w:val="24"/>
              </w:rPr>
            </w:pPr>
            <w:r>
              <w:rPr>
                <w:rFonts w:hint="eastAsia" w:ascii="宋体" w:hAnsi="宋体"/>
                <w:b/>
                <w:sz w:val="24"/>
              </w:rPr>
              <w:t>公文归档：</w:t>
            </w:r>
            <w:r>
              <w:rPr>
                <w:rFonts w:hint="eastAsia" w:ascii="宋体" w:hAnsi="宋体"/>
                <w:sz w:val="24"/>
              </w:rPr>
              <w:t>公文档案管理面向具有档案管理权限的人员，实现档案文件的“存、借、还、查”管理。</w:t>
            </w:r>
          </w:p>
          <w:p w14:paraId="44BD649A">
            <w:pPr>
              <w:numPr>
                <w:ilvl w:val="0"/>
                <w:numId w:val="9"/>
              </w:numPr>
              <w:spacing w:line="400" w:lineRule="exact"/>
              <w:rPr>
                <w:rFonts w:hint="eastAsia" w:ascii="宋体" w:hAnsi="宋体"/>
                <w:sz w:val="24"/>
              </w:rPr>
            </w:pPr>
            <w:r>
              <w:rPr>
                <w:rFonts w:hint="eastAsia" w:ascii="宋体" w:hAnsi="宋体"/>
                <w:b/>
                <w:sz w:val="24"/>
              </w:rPr>
              <w:t>公文查询：</w:t>
            </w:r>
            <w:r>
              <w:rPr>
                <w:rFonts w:hint="eastAsia" w:ascii="宋体" w:hAnsi="宋体"/>
                <w:sz w:val="24"/>
              </w:rPr>
              <w:t>为方便用户能迅速地找到相关公文以满足工作需要，系统需要设计公文综合查询功能。为方便用户使用公文查询功能，系统应提供友好查询界面，适合的默认查询条件，以及常用查询功能按钮或查询功能子菜单。按照文件标题、文件类型、创建人、创建日期、处理环节，搜索相应的文件。</w:t>
            </w:r>
          </w:p>
          <w:p w14:paraId="0C2DAC11">
            <w:pPr>
              <w:numPr>
                <w:ilvl w:val="0"/>
                <w:numId w:val="9"/>
              </w:numPr>
              <w:spacing w:line="400" w:lineRule="exact"/>
              <w:rPr>
                <w:rFonts w:hint="eastAsia" w:ascii="宋体" w:hAnsi="宋体"/>
                <w:sz w:val="24"/>
              </w:rPr>
            </w:pPr>
            <w:r>
              <w:rPr>
                <w:rFonts w:hint="eastAsia" w:ascii="宋体" w:hAnsi="宋体"/>
                <w:b/>
                <w:sz w:val="24"/>
              </w:rPr>
              <w:t>公文统计：</w:t>
            </w:r>
            <w:r>
              <w:rPr>
                <w:rFonts w:ascii="宋体" w:hAnsi="宋体"/>
                <w:sz w:val="24"/>
              </w:rPr>
              <w:t>支持依照公文的收、发文状态进行统计和查询；支持收文统计、发文统计、归档统计、已分发和流转中发文查询</w:t>
            </w:r>
            <w:r>
              <w:rPr>
                <w:rFonts w:hint="eastAsia" w:ascii="宋体" w:hAnsi="宋体"/>
                <w:sz w:val="24"/>
              </w:rPr>
              <w:t>。</w:t>
            </w:r>
          </w:p>
          <w:p w14:paraId="25C2C771">
            <w:pPr>
              <w:numPr>
                <w:ilvl w:val="0"/>
                <w:numId w:val="9"/>
              </w:numPr>
              <w:spacing w:line="400" w:lineRule="exact"/>
              <w:rPr>
                <w:rFonts w:hint="eastAsia" w:ascii="宋体" w:hAnsi="宋体"/>
                <w:sz w:val="24"/>
              </w:rPr>
            </w:pPr>
            <w:r>
              <w:rPr>
                <w:rFonts w:hint="eastAsia" w:ascii="宋体" w:hAnsi="宋体"/>
                <w:b/>
                <w:sz w:val="24"/>
              </w:rPr>
              <w:t>公文设置：</w:t>
            </w:r>
            <w:r>
              <w:rPr>
                <w:rFonts w:hint="eastAsia" w:ascii="宋体" w:hAnsi="宋体"/>
                <w:sz w:val="24"/>
              </w:rPr>
              <w:t>提供公文编号配置、紧急程度配置、公文模板配置、呈批表配置、自动归档设置、归档分类设置、公文范本管理等配置管理功能。</w:t>
            </w:r>
          </w:p>
          <w:p w14:paraId="594F4400">
            <w:pPr>
              <w:pStyle w:val="99"/>
              <w:numPr>
                <w:ilvl w:val="0"/>
                <w:numId w:val="6"/>
              </w:numPr>
              <w:spacing w:line="400" w:lineRule="exact"/>
              <w:rPr>
                <w:rFonts w:hint="eastAsia" w:hAnsi="宋体" w:cs="宋体"/>
                <w:b/>
                <w:sz w:val="24"/>
                <w:szCs w:val="22"/>
              </w:rPr>
            </w:pPr>
            <w:r>
              <w:rPr>
                <w:rFonts w:hint="eastAsia" w:hAnsi="宋体" w:cs="宋体"/>
                <w:b/>
                <w:sz w:val="24"/>
                <w:szCs w:val="22"/>
              </w:rPr>
              <w:t>督办管理</w:t>
            </w:r>
          </w:p>
          <w:p w14:paraId="0C9A73F6">
            <w:pPr>
              <w:spacing w:line="400" w:lineRule="exact"/>
              <w:ind w:firstLine="480" w:firstLineChars="200"/>
              <w:rPr>
                <w:rFonts w:hint="eastAsia" w:ascii="宋体" w:hAnsi="宋体"/>
                <w:sz w:val="24"/>
              </w:rPr>
            </w:pPr>
            <w:r>
              <w:rPr>
                <w:rFonts w:hint="eastAsia" w:ascii="宋体" w:hAnsi="宋体"/>
                <w:sz w:val="24"/>
              </w:rPr>
              <w:t>督办是对医院内部需督办事项进行全过程管理，并与公文管理、会议管理互通，实现“文事会一体化”，对内督办事项来源一般包含：会议决定、领导批示、领导交办、重要文件、事项项目等。</w:t>
            </w:r>
          </w:p>
          <w:p w14:paraId="7078F86E">
            <w:pPr>
              <w:numPr>
                <w:ilvl w:val="0"/>
                <w:numId w:val="11"/>
              </w:numPr>
              <w:spacing w:line="400" w:lineRule="exact"/>
              <w:rPr>
                <w:rFonts w:hint="eastAsia" w:ascii="宋体" w:hAnsi="宋体"/>
                <w:sz w:val="24"/>
              </w:rPr>
            </w:pPr>
            <w:r>
              <w:rPr>
                <w:rFonts w:hint="eastAsia" w:ascii="宋体" w:hAnsi="宋体"/>
                <w:sz w:val="24"/>
              </w:rPr>
              <w:t>督办人员根据事务实际内容，进行督办事项登记，通过流程推送消息提醒、短信提醒等方式告知相关人员。</w:t>
            </w:r>
          </w:p>
          <w:p w14:paraId="545E1E5A">
            <w:pPr>
              <w:numPr>
                <w:ilvl w:val="0"/>
                <w:numId w:val="11"/>
              </w:numPr>
              <w:spacing w:line="400" w:lineRule="exact"/>
              <w:rPr>
                <w:rFonts w:hint="eastAsia" w:ascii="宋体" w:hAnsi="宋体"/>
                <w:sz w:val="24"/>
              </w:rPr>
            </w:pPr>
            <w:r>
              <w:rPr>
                <w:rFonts w:hint="eastAsia" w:ascii="宋体" w:hAnsi="宋体"/>
                <w:sz w:val="24"/>
              </w:rPr>
              <w:t>支持多种方式的督办工作进度反馈，按反馈要求对事项的进度，完成及办理情况说明进行正式反馈汇报。</w:t>
            </w:r>
          </w:p>
          <w:p w14:paraId="74AB6948">
            <w:pPr>
              <w:numPr>
                <w:ilvl w:val="0"/>
                <w:numId w:val="11"/>
              </w:numPr>
              <w:spacing w:line="400" w:lineRule="exact"/>
              <w:rPr>
                <w:rFonts w:hint="eastAsia" w:ascii="宋体" w:hAnsi="宋体"/>
                <w:sz w:val="24"/>
              </w:rPr>
            </w:pPr>
            <w:r>
              <w:rPr>
                <w:rFonts w:hint="eastAsia" w:ascii="宋体" w:hAnsi="宋体"/>
                <w:sz w:val="24"/>
              </w:rPr>
              <w:t>事项办理完成后，办理人可进行办结申请，选择对应事项、配合部门，填写办结情况说明，上传办结相关文件，提交审核。</w:t>
            </w:r>
          </w:p>
          <w:p w14:paraId="22F743AE">
            <w:pPr>
              <w:numPr>
                <w:ilvl w:val="0"/>
                <w:numId w:val="11"/>
              </w:numPr>
              <w:spacing w:line="400" w:lineRule="exact"/>
              <w:rPr>
                <w:rFonts w:hint="eastAsia" w:ascii="宋体" w:hAnsi="宋体"/>
                <w:sz w:val="24"/>
              </w:rPr>
            </w:pPr>
            <w:r>
              <w:rPr>
                <w:rFonts w:hint="eastAsia" w:ascii="宋体" w:hAnsi="宋体"/>
                <w:sz w:val="24"/>
              </w:rPr>
              <w:t>督办台账可以查询所有发起的督办事项信息，可以根据不同的类型进行分类。</w:t>
            </w:r>
          </w:p>
          <w:p w14:paraId="38225524">
            <w:pPr>
              <w:numPr>
                <w:ilvl w:val="0"/>
                <w:numId w:val="11"/>
              </w:numPr>
              <w:spacing w:line="400" w:lineRule="exact"/>
              <w:rPr>
                <w:rFonts w:hint="eastAsia" w:ascii="宋体" w:hAnsi="宋体"/>
                <w:sz w:val="24"/>
              </w:rPr>
            </w:pPr>
            <w:r>
              <w:rPr>
                <w:rFonts w:hint="eastAsia" w:ascii="宋体" w:hAnsi="宋体"/>
                <w:sz w:val="24"/>
              </w:rPr>
              <w:t>督办事项库中，事项到达限办日期时，系统自动发起督办提醒工作流，提醒事项负责人反馈事项落实情况。</w:t>
            </w:r>
          </w:p>
          <w:p w14:paraId="65C29E37">
            <w:pPr>
              <w:numPr>
                <w:ilvl w:val="0"/>
                <w:numId w:val="11"/>
              </w:numPr>
              <w:spacing w:line="400" w:lineRule="exact"/>
              <w:rPr>
                <w:rFonts w:hint="eastAsia" w:ascii="宋体" w:hAnsi="宋体"/>
                <w:sz w:val="24"/>
              </w:rPr>
            </w:pPr>
            <w:r>
              <w:rPr>
                <w:rFonts w:hint="eastAsia" w:ascii="宋体" w:hAnsi="宋体"/>
                <w:sz w:val="24"/>
              </w:rPr>
              <w:t>具有催办督办功能，延期或紧急事项可批量催办，督促办理。具有延期功能，任务未能按预期完成，或有其它困素产生不能按期完成的情况，相关工作人员可发起延期申请，经部门负责人审批同意后，申请回到任务下发人。</w:t>
            </w:r>
          </w:p>
          <w:p w14:paraId="7990DCFC">
            <w:pPr>
              <w:numPr>
                <w:ilvl w:val="0"/>
                <w:numId w:val="11"/>
              </w:numPr>
              <w:spacing w:line="400" w:lineRule="exact"/>
              <w:rPr>
                <w:rFonts w:hint="eastAsia" w:ascii="宋体" w:hAnsi="宋体"/>
                <w:sz w:val="24"/>
              </w:rPr>
            </w:pPr>
            <w:r>
              <w:rPr>
                <w:rFonts w:hint="eastAsia" w:ascii="宋体" w:hAnsi="宋体"/>
                <w:sz w:val="24"/>
              </w:rPr>
              <w:t>具有督办统计功能，医院领导可以实时掌握各类督办的办理统计情况。</w:t>
            </w:r>
          </w:p>
          <w:p w14:paraId="1B1F5C8B">
            <w:pPr>
              <w:pStyle w:val="99"/>
              <w:numPr>
                <w:ilvl w:val="0"/>
                <w:numId w:val="6"/>
              </w:numPr>
              <w:spacing w:line="400" w:lineRule="exact"/>
              <w:rPr>
                <w:rFonts w:hint="eastAsia" w:hAnsi="宋体" w:cs="宋体"/>
                <w:b/>
                <w:sz w:val="24"/>
                <w:szCs w:val="22"/>
              </w:rPr>
            </w:pPr>
            <w:r>
              <w:rPr>
                <w:rFonts w:hint="eastAsia" w:hAnsi="宋体" w:cs="宋体"/>
                <w:b/>
                <w:sz w:val="24"/>
                <w:szCs w:val="22"/>
              </w:rPr>
              <w:t>会议管理</w:t>
            </w:r>
          </w:p>
          <w:p w14:paraId="3A26F267">
            <w:pPr>
              <w:spacing w:line="400" w:lineRule="exact"/>
              <w:ind w:firstLine="480" w:firstLineChars="200"/>
              <w:rPr>
                <w:rFonts w:hint="eastAsia" w:ascii="宋体" w:hAnsi="宋体"/>
                <w:sz w:val="24"/>
              </w:rPr>
            </w:pPr>
            <w:r>
              <w:rPr>
                <w:rFonts w:hint="eastAsia" w:ascii="宋体" w:hAnsi="宋体"/>
                <w:sz w:val="24"/>
              </w:rPr>
              <w:t>会议管理对会前、会中、会后的会议全过程进行管理。功能包含会议室设置、会议室预定、会议议题、会议通知、会议记录、会议执行管理。对开会结束后的会议纪要进行管理，由记录人逐条起草会议纪要，经领导审批后，送相关领导或部门阅读。</w:t>
            </w:r>
          </w:p>
          <w:p w14:paraId="0904E9BC">
            <w:pPr>
              <w:numPr>
                <w:ilvl w:val="0"/>
                <w:numId w:val="12"/>
              </w:numPr>
              <w:spacing w:line="400" w:lineRule="exact"/>
              <w:rPr>
                <w:rFonts w:hint="eastAsia" w:ascii="宋体" w:hAnsi="宋体"/>
                <w:sz w:val="24"/>
              </w:rPr>
            </w:pPr>
            <w:r>
              <w:rPr>
                <w:rFonts w:hint="eastAsia" w:ascii="宋体" w:hAnsi="宋体"/>
                <w:b/>
                <w:sz w:val="24"/>
              </w:rPr>
              <w:t>会议室管理：</w:t>
            </w:r>
            <w:r>
              <w:rPr>
                <w:rFonts w:hint="eastAsia" w:ascii="宋体" w:hAnsi="宋体"/>
                <w:sz w:val="24"/>
              </w:rPr>
              <w:t>系统可以提供会议室预定功能，员工可以根据需要选择合适的会议室，并进行预定。预定系统可以显示会议室的可用时间段和容量，并自动检查冲突。管理员可以设置会议室的规则和权限，以确保会议室的有效利用。</w:t>
            </w:r>
          </w:p>
          <w:p w14:paraId="70551666">
            <w:pPr>
              <w:numPr>
                <w:ilvl w:val="0"/>
                <w:numId w:val="12"/>
              </w:numPr>
              <w:spacing w:line="400" w:lineRule="exact"/>
              <w:rPr>
                <w:rFonts w:hint="eastAsia" w:ascii="宋体" w:hAnsi="宋体"/>
                <w:sz w:val="24"/>
              </w:rPr>
            </w:pPr>
            <w:r>
              <w:rPr>
                <w:rFonts w:hint="eastAsia" w:ascii="宋体" w:hAnsi="宋体"/>
                <w:b/>
                <w:sz w:val="24"/>
              </w:rPr>
              <w:t>会议议题：</w:t>
            </w:r>
            <w:r>
              <w:rPr>
                <w:rFonts w:hint="eastAsia" w:ascii="宋体" w:hAnsi="宋体"/>
                <w:sz w:val="24"/>
              </w:rPr>
              <w:t>具有议题库功能，对议题收集、审批后在自动生成议题库，可根据不同类型展示，会议安排时选择开会议题。</w:t>
            </w:r>
          </w:p>
          <w:p w14:paraId="6284DDB7">
            <w:pPr>
              <w:numPr>
                <w:ilvl w:val="0"/>
                <w:numId w:val="12"/>
              </w:numPr>
              <w:spacing w:line="400" w:lineRule="exact"/>
              <w:rPr>
                <w:rFonts w:hint="eastAsia" w:ascii="宋体" w:hAnsi="宋体"/>
                <w:sz w:val="24"/>
              </w:rPr>
            </w:pPr>
            <w:r>
              <w:rPr>
                <w:rFonts w:hint="eastAsia" w:ascii="宋体" w:hAnsi="宋体"/>
                <w:b/>
                <w:sz w:val="24"/>
              </w:rPr>
              <w:t>会议召集和通知：</w:t>
            </w:r>
            <w:r>
              <w:rPr>
                <w:rFonts w:hint="eastAsia" w:ascii="宋体" w:hAnsi="宋体"/>
                <w:sz w:val="24"/>
              </w:rPr>
              <w:t>发起人可以在系统中创建会议，并填写相关信息，如会议主题、时间、地点、参会人员等。系统可以自动发送会议通知给参会人员，通知可以通过电子邮件、短信或系统内部消息的方式发送，确保参会人员及时了解会议信息。</w:t>
            </w:r>
          </w:p>
          <w:p w14:paraId="18FAB32D">
            <w:pPr>
              <w:numPr>
                <w:ilvl w:val="0"/>
                <w:numId w:val="12"/>
              </w:numPr>
              <w:spacing w:line="400" w:lineRule="exact"/>
              <w:rPr>
                <w:rFonts w:hint="eastAsia" w:ascii="宋体" w:hAnsi="宋体"/>
                <w:sz w:val="24"/>
              </w:rPr>
            </w:pPr>
            <w:r>
              <w:rPr>
                <w:rFonts w:hint="eastAsia" w:ascii="宋体" w:hAnsi="宋体"/>
                <w:b/>
                <w:sz w:val="24"/>
              </w:rPr>
              <w:t>会议议程和文档管理：</w:t>
            </w:r>
            <w:r>
              <w:rPr>
                <w:rFonts w:hint="eastAsia" w:ascii="宋体" w:hAnsi="宋体"/>
                <w:sz w:val="24"/>
              </w:rPr>
              <w:t>会议发起人可在系统中创建会议议程，并关联相关文档，如会议资料、报告、PPT等。参会人员可以提前查看会议议程和相关文档，以便做好会议准备。</w:t>
            </w:r>
          </w:p>
          <w:p w14:paraId="18DFFEA3">
            <w:pPr>
              <w:numPr>
                <w:ilvl w:val="0"/>
                <w:numId w:val="12"/>
              </w:numPr>
              <w:spacing w:line="400" w:lineRule="exact"/>
              <w:rPr>
                <w:rFonts w:hint="eastAsia" w:ascii="宋体" w:hAnsi="宋体"/>
                <w:sz w:val="24"/>
              </w:rPr>
            </w:pPr>
            <w:r>
              <w:rPr>
                <w:rFonts w:hint="eastAsia" w:ascii="宋体" w:hAnsi="宋体"/>
                <w:b/>
                <w:sz w:val="24"/>
              </w:rPr>
              <w:t>会议签到：</w:t>
            </w:r>
            <w:r>
              <w:rPr>
                <w:rFonts w:hint="eastAsia" w:ascii="宋体" w:hAnsi="宋体"/>
                <w:sz w:val="24"/>
              </w:rPr>
              <w:t>系统可以提供会议签到功能，参会人员可以通过系统或移动设备进行签到，记录参会人员的出席情况。签到信息可以实时显示，方便会议组织者了解参会情况。</w:t>
            </w:r>
          </w:p>
          <w:p w14:paraId="7185A4CF">
            <w:pPr>
              <w:numPr>
                <w:ilvl w:val="0"/>
                <w:numId w:val="12"/>
              </w:numPr>
              <w:spacing w:line="400" w:lineRule="exact"/>
              <w:rPr>
                <w:rFonts w:hint="eastAsia" w:ascii="宋体" w:hAnsi="宋体"/>
                <w:sz w:val="24"/>
              </w:rPr>
            </w:pPr>
            <w:r>
              <w:rPr>
                <w:rFonts w:hint="eastAsia" w:ascii="宋体" w:hAnsi="宋体"/>
                <w:b/>
                <w:sz w:val="24"/>
              </w:rPr>
              <w:t>会议纪要：</w:t>
            </w:r>
            <w:r>
              <w:rPr>
                <w:rFonts w:hint="eastAsia" w:ascii="宋体" w:hAnsi="宋体"/>
                <w:sz w:val="24"/>
              </w:rPr>
              <w:t>在会议结束后，会议发起人或会议记录人可以在系统中录入会议纪要，包括会议内容、决议等，会议纪要可以通过系统内部消息或邮件发送给参会人员。支持会议议题转督办任务进行工作督办。</w:t>
            </w:r>
          </w:p>
          <w:p w14:paraId="2D53690F">
            <w:pPr>
              <w:numPr>
                <w:ilvl w:val="0"/>
                <w:numId w:val="12"/>
              </w:numPr>
              <w:spacing w:line="400" w:lineRule="exact"/>
              <w:rPr>
                <w:rFonts w:hint="eastAsia" w:ascii="宋体" w:hAnsi="宋体"/>
                <w:sz w:val="24"/>
              </w:rPr>
            </w:pPr>
            <w:r>
              <w:rPr>
                <w:rFonts w:hint="eastAsia" w:ascii="宋体" w:hAnsi="宋体"/>
                <w:b/>
                <w:sz w:val="24"/>
              </w:rPr>
              <w:t>会议查询和统计：</w:t>
            </w:r>
            <w:r>
              <w:rPr>
                <w:rFonts w:hint="eastAsia" w:ascii="宋体" w:hAnsi="宋体"/>
                <w:sz w:val="24"/>
              </w:rPr>
              <w:t>系统提供会议查询功能，用户可以根据时间、地点、参会人员等条件进行查询，并查看会议的详细信息和参会情况。系统还可以生成会议统计报表，包括会议次数、参会人数、会议时长等，用于管理层的数据分析和决策支持。</w:t>
            </w:r>
          </w:p>
          <w:p w14:paraId="5015F746">
            <w:pPr>
              <w:numPr>
                <w:ilvl w:val="0"/>
                <w:numId w:val="12"/>
              </w:numPr>
              <w:spacing w:line="400" w:lineRule="exact"/>
              <w:rPr>
                <w:rFonts w:hint="eastAsia" w:ascii="宋体" w:hAnsi="宋体"/>
                <w:sz w:val="24"/>
              </w:rPr>
            </w:pPr>
            <w:r>
              <w:rPr>
                <w:rFonts w:hint="eastAsia" w:ascii="宋体" w:hAnsi="宋体"/>
                <w:sz w:val="24"/>
              </w:rPr>
              <w:t>提供平板端开会应用功能，可实现无纸化开会。</w:t>
            </w:r>
          </w:p>
          <w:p w14:paraId="5EF605F9">
            <w:pPr>
              <w:pStyle w:val="99"/>
              <w:numPr>
                <w:ilvl w:val="0"/>
                <w:numId w:val="6"/>
              </w:numPr>
              <w:spacing w:line="400" w:lineRule="exact"/>
              <w:rPr>
                <w:rFonts w:hint="eastAsia" w:hAnsi="宋体" w:cs="宋体"/>
                <w:b/>
                <w:sz w:val="24"/>
                <w:szCs w:val="22"/>
              </w:rPr>
            </w:pPr>
            <w:r>
              <w:rPr>
                <w:rFonts w:hint="eastAsia" w:hAnsi="宋体" w:cs="宋体"/>
                <w:b/>
                <w:sz w:val="24"/>
                <w:szCs w:val="22"/>
              </w:rPr>
              <w:t>公务用车</w:t>
            </w:r>
          </w:p>
          <w:p w14:paraId="43EB32E8">
            <w:pPr>
              <w:spacing w:line="400" w:lineRule="exact"/>
              <w:ind w:firstLine="480" w:firstLineChars="200"/>
              <w:rPr>
                <w:rFonts w:ascii="宋体" w:hAnsi="宋体"/>
                <w:sz w:val="24"/>
              </w:rPr>
            </w:pPr>
            <w:r>
              <w:rPr>
                <w:rFonts w:hint="eastAsia" w:ascii="宋体" w:hAnsi="宋体"/>
                <w:sz w:val="24"/>
              </w:rPr>
              <w:t>提供对医院公用车辆信息管理、驾驶员的统一管理，</w:t>
            </w:r>
            <w:r>
              <w:rPr>
                <w:rFonts w:ascii="宋体" w:hAnsi="宋体"/>
                <w:sz w:val="24"/>
              </w:rPr>
              <w:t>包括车辆使用申请审批，使用情况查询，维护管理等，支持不同部门建立自己的车辆管理，与申请审批流程集成。</w:t>
            </w:r>
          </w:p>
          <w:p w14:paraId="21576880">
            <w:pPr>
              <w:numPr>
                <w:ilvl w:val="0"/>
                <w:numId w:val="13"/>
              </w:numPr>
              <w:spacing w:line="400" w:lineRule="exact"/>
              <w:rPr>
                <w:rFonts w:ascii="宋体" w:hAnsi="宋体"/>
                <w:sz w:val="24"/>
              </w:rPr>
            </w:pPr>
            <w:r>
              <w:rPr>
                <w:rFonts w:ascii="宋体" w:hAnsi="宋体"/>
                <w:b/>
                <w:sz w:val="24"/>
              </w:rPr>
              <w:t>车辆信息管理：</w:t>
            </w:r>
            <w:r>
              <w:rPr>
                <w:rFonts w:ascii="宋体" w:hAnsi="宋体"/>
                <w:sz w:val="24"/>
              </w:rPr>
              <w:t>将</w:t>
            </w:r>
            <w:r>
              <w:rPr>
                <w:rFonts w:hint="eastAsia" w:ascii="宋体" w:hAnsi="宋体"/>
                <w:sz w:val="24"/>
              </w:rPr>
              <w:t>医院</w:t>
            </w:r>
            <w:r>
              <w:rPr>
                <w:rFonts w:ascii="宋体" w:hAnsi="宋体"/>
                <w:sz w:val="24"/>
              </w:rPr>
              <w:t>内所有的公务车辆、业务车辆进行登记入系统，并记录相应的车辆属性信息，譬如：品牌型号、购置日期、车辆所属驾驶员、车辆配备设备信息等；</w:t>
            </w:r>
          </w:p>
          <w:p w14:paraId="475E1D28">
            <w:pPr>
              <w:numPr>
                <w:ilvl w:val="0"/>
                <w:numId w:val="13"/>
              </w:numPr>
              <w:spacing w:line="400" w:lineRule="exact"/>
              <w:rPr>
                <w:rFonts w:ascii="宋体" w:hAnsi="宋体"/>
                <w:sz w:val="24"/>
              </w:rPr>
            </w:pPr>
            <w:r>
              <w:rPr>
                <w:rFonts w:ascii="宋体" w:hAnsi="宋体"/>
                <w:b/>
                <w:sz w:val="24"/>
              </w:rPr>
              <w:t>车辆使用审批：</w:t>
            </w:r>
            <w:r>
              <w:rPr>
                <w:rFonts w:ascii="宋体" w:hAnsi="宋体"/>
                <w:sz w:val="24"/>
              </w:rPr>
              <w:t>以</w:t>
            </w:r>
            <w:r>
              <w:rPr>
                <w:rFonts w:hint="eastAsia" w:ascii="宋体" w:hAnsi="宋体"/>
                <w:sz w:val="24"/>
              </w:rPr>
              <w:t>图表</w:t>
            </w:r>
            <w:r>
              <w:rPr>
                <w:rFonts w:ascii="宋体" w:hAnsi="宋体"/>
                <w:sz w:val="24"/>
              </w:rPr>
              <w:t>的方式展示出目前车辆的使用情况， 用户可以方便了解到车辆的使用状态，根据车辆闲置状态在线发起车辆使用申请，领导可以在线审批；</w:t>
            </w:r>
            <w:r>
              <w:rPr>
                <w:rFonts w:hint="eastAsia" w:ascii="宋体" w:hAnsi="宋体"/>
                <w:sz w:val="24"/>
              </w:rPr>
              <w:t>显示车辆的可用时间</w:t>
            </w:r>
          </w:p>
          <w:p w14:paraId="3835F679">
            <w:pPr>
              <w:numPr>
                <w:ilvl w:val="0"/>
                <w:numId w:val="13"/>
              </w:numPr>
              <w:spacing w:line="400" w:lineRule="exact"/>
              <w:rPr>
                <w:rFonts w:ascii="宋体" w:hAnsi="宋体"/>
                <w:sz w:val="24"/>
              </w:rPr>
            </w:pPr>
            <w:r>
              <w:rPr>
                <w:rFonts w:ascii="宋体" w:hAnsi="宋体"/>
                <w:b/>
                <w:sz w:val="24"/>
              </w:rPr>
              <w:t>车辆属性维护：</w:t>
            </w:r>
            <w:r>
              <w:rPr>
                <w:rFonts w:ascii="宋体" w:hAnsi="宋体"/>
                <w:sz w:val="24"/>
              </w:rPr>
              <w:t>将单位车辆统一管理登记，对于车辆的维修保养、保险信息、加油、里程等登记在册，并且根据登记日期进行相应提醒</w:t>
            </w:r>
          </w:p>
          <w:p w14:paraId="6F2A8325">
            <w:pPr>
              <w:numPr>
                <w:ilvl w:val="0"/>
                <w:numId w:val="13"/>
              </w:numPr>
              <w:spacing w:line="400" w:lineRule="exact"/>
              <w:rPr>
                <w:rFonts w:hint="eastAsia" w:ascii="宋体" w:hAnsi="宋体"/>
                <w:sz w:val="24"/>
              </w:rPr>
            </w:pPr>
            <w:r>
              <w:rPr>
                <w:rFonts w:ascii="宋体" w:hAnsi="宋体"/>
                <w:sz w:val="24"/>
              </w:rPr>
              <w:t>车辆使用报表：公务车辆的使用情况可以自定义维度生成各类汇总报表，方便</w:t>
            </w:r>
            <w:r>
              <w:rPr>
                <w:rFonts w:hint="eastAsia" w:ascii="宋体" w:hAnsi="宋体"/>
                <w:sz w:val="24"/>
              </w:rPr>
              <w:t>医院</w:t>
            </w:r>
            <w:r>
              <w:rPr>
                <w:rFonts w:ascii="宋体" w:hAnsi="宋体"/>
                <w:sz w:val="24"/>
              </w:rPr>
              <w:t>车务管理。</w:t>
            </w:r>
            <w:r>
              <w:rPr>
                <w:rFonts w:hint="eastAsia" w:ascii="宋体" w:hAnsi="宋体"/>
                <w:sz w:val="24"/>
              </w:rPr>
              <w:t>可以按用车人员、用车科室、时间等维度生成报表。</w:t>
            </w:r>
          </w:p>
          <w:p w14:paraId="6CD875AD">
            <w:pPr>
              <w:pStyle w:val="99"/>
              <w:numPr>
                <w:ilvl w:val="0"/>
                <w:numId w:val="6"/>
              </w:numPr>
              <w:spacing w:line="400" w:lineRule="exact"/>
              <w:rPr>
                <w:rFonts w:hint="eastAsia" w:hAnsi="宋体" w:cs="宋体"/>
                <w:b/>
                <w:sz w:val="24"/>
                <w:szCs w:val="22"/>
              </w:rPr>
            </w:pPr>
            <w:r>
              <w:rPr>
                <w:rFonts w:hint="eastAsia" w:hAnsi="宋体" w:cs="宋体"/>
                <w:b/>
                <w:sz w:val="24"/>
                <w:szCs w:val="22"/>
              </w:rPr>
              <w:t>人事管理</w:t>
            </w:r>
          </w:p>
          <w:p w14:paraId="29496ADF">
            <w:pPr>
              <w:spacing w:line="400" w:lineRule="exact"/>
              <w:ind w:firstLine="480" w:firstLineChars="200"/>
              <w:rPr>
                <w:rFonts w:hint="eastAsia" w:ascii="宋体" w:hAnsi="宋体"/>
                <w:sz w:val="24"/>
              </w:rPr>
            </w:pPr>
            <w:r>
              <w:rPr>
                <w:rFonts w:hint="eastAsia" w:ascii="宋体" w:hAnsi="宋体"/>
                <w:sz w:val="24"/>
              </w:rPr>
              <w:t>人事管理构建员工入职、转正、签订合同、转岗、离职</w:t>
            </w:r>
            <w:r>
              <w:rPr>
                <w:rFonts w:hint="eastAsia" w:ascii="宋体" w:hAnsi="宋体"/>
                <w:sz w:val="24"/>
                <w:lang w:eastAsia="zh-CN"/>
              </w:rPr>
              <w:t>、</w:t>
            </w:r>
            <w:r>
              <w:rPr>
                <w:rFonts w:hint="eastAsia" w:ascii="宋体" w:hAnsi="宋体"/>
                <w:sz w:val="24"/>
                <w:lang w:val="en-US" w:eastAsia="zh-CN"/>
              </w:rPr>
              <w:t>审批</w:t>
            </w:r>
            <w:r>
              <w:rPr>
                <w:rFonts w:hint="eastAsia" w:ascii="宋体" w:hAnsi="宋体"/>
                <w:sz w:val="24"/>
              </w:rPr>
              <w:t>等办理流程，生成人事业务报表，为领导科学决策提供数据支持。收录员工基本信息、任职信息、工作经历、证件信息等数据形成员工画像，给予员工关怀，提升服务员工效率。</w:t>
            </w:r>
          </w:p>
          <w:p w14:paraId="34D3D8F6">
            <w:pPr>
              <w:numPr>
                <w:ilvl w:val="0"/>
                <w:numId w:val="14"/>
              </w:numPr>
              <w:spacing w:line="400" w:lineRule="exact"/>
              <w:rPr>
                <w:rFonts w:ascii="宋体" w:hAnsi="宋体"/>
                <w:sz w:val="24"/>
              </w:rPr>
            </w:pPr>
            <w:r>
              <w:rPr>
                <w:rFonts w:hint="eastAsia" w:ascii="宋体" w:hAnsi="宋体"/>
                <w:b/>
                <w:sz w:val="24"/>
              </w:rPr>
              <w:t>人事档案管理：</w:t>
            </w:r>
            <w:r>
              <w:rPr>
                <w:rFonts w:hint="eastAsia" w:ascii="宋体" w:hAnsi="宋体"/>
                <w:sz w:val="24"/>
              </w:rPr>
              <w:t>人员基础信息管理，人事卡片自定义设置，人事档案的台账管理，人员岗位定编管理。</w:t>
            </w:r>
          </w:p>
          <w:p w14:paraId="44BAD632">
            <w:pPr>
              <w:numPr>
                <w:ilvl w:val="0"/>
                <w:numId w:val="14"/>
              </w:numPr>
              <w:spacing w:line="400" w:lineRule="exact"/>
              <w:rPr>
                <w:rFonts w:ascii="宋体" w:hAnsi="宋体"/>
                <w:sz w:val="24"/>
              </w:rPr>
            </w:pPr>
            <w:r>
              <w:rPr>
                <w:rFonts w:hint="eastAsia" w:ascii="宋体" w:hAnsi="宋体"/>
                <w:b/>
                <w:sz w:val="24"/>
              </w:rPr>
              <w:t>人员调动管理：</w:t>
            </w:r>
            <w:r>
              <w:rPr>
                <w:rFonts w:hint="eastAsia" w:ascii="宋体" w:hAnsi="宋体"/>
                <w:sz w:val="24"/>
              </w:rPr>
              <w:t>当人员需要调动时，由主管科室提前发起调动申请，审批通过后，自动知会被调动人员和相关人员，待到调动时间点时，自动触发更新人员所在科室信息，如审批通过后已过调动时间点，则直接自动更新人员所在科室。</w:t>
            </w:r>
          </w:p>
          <w:p w14:paraId="4182E8A2">
            <w:pPr>
              <w:numPr>
                <w:ilvl w:val="0"/>
                <w:numId w:val="14"/>
              </w:numPr>
              <w:spacing w:line="400" w:lineRule="exact"/>
              <w:rPr>
                <w:rFonts w:ascii="宋体" w:hAnsi="宋体"/>
                <w:sz w:val="24"/>
              </w:rPr>
            </w:pPr>
            <w:r>
              <w:rPr>
                <w:rFonts w:hint="eastAsia" w:ascii="宋体" w:hAnsi="宋体"/>
                <w:b/>
                <w:sz w:val="24"/>
              </w:rPr>
              <w:t>招聘管理：</w:t>
            </w:r>
            <w:r>
              <w:rPr>
                <w:rFonts w:hint="eastAsia" w:ascii="宋体" w:hAnsi="宋体"/>
                <w:sz w:val="24"/>
              </w:rPr>
              <w:t>招聘需求、招聘计划、招聘计划审批、人才库、招聘筛选、招聘录用、人才分析等。</w:t>
            </w:r>
          </w:p>
          <w:p w14:paraId="5B7F54A9">
            <w:pPr>
              <w:numPr>
                <w:ilvl w:val="0"/>
                <w:numId w:val="14"/>
              </w:numPr>
              <w:spacing w:line="400" w:lineRule="exact"/>
              <w:rPr>
                <w:rFonts w:hint="eastAsia" w:ascii="宋体" w:hAnsi="宋体"/>
                <w:sz w:val="24"/>
              </w:rPr>
            </w:pPr>
            <w:r>
              <w:rPr>
                <w:rFonts w:hint="eastAsia" w:ascii="宋体" w:hAnsi="宋体"/>
                <w:b/>
                <w:sz w:val="24"/>
              </w:rPr>
              <w:t>个性化管理：</w:t>
            </w:r>
            <w:r>
              <w:rPr>
                <w:rFonts w:hint="eastAsia" w:ascii="宋体" w:hAnsi="宋体"/>
                <w:sz w:val="24"/>
              </w:rPr>
              <w:t>人员卡片的个性化管理，医师管理，职称管理，职级管理等个性化的管理。</w:t>
            </w:r>
          </w:p>
          <w:p w14:paraId="106FA944">
            <w:pPr>
              <w:pStyle w:val="99"/>
              <w:numPr>
                <w:ilvl w:val="0"/>
                <w:numId w:val="6"/>
              </w:numPr>
              <w:spacing w:line="400" w:lineRule="exact"/>
              <w:rPr>
                <w:rFonts w:hint="eastAsia" w:hAnsi="宋体" w:cs="宋体"/>
                <w:b/>
                <w:sz w:val="24"/>
                <w:szCs w:val="22"/>
              </w:rPr>
            </w:pPr>
            <w:r>
              <w:rPr>
                <w:rFonts w:hint="eastAsia" w:hAnsi="宋体" w:cs="宋体"/>
                <w:b/>
                <w:sz w:val="24"/>
                <w:szCs w:val="22"/>
              </w:rPr>
              <w:t>考勤排班</w:t>
            </w:r>
          </w:p>
          <w:p w14:paraId="5A1F938D">
            <w:pPr>
              <w:spacing w:line="400" w:lineRule="exact"/>
              <w:ind w:firstLine="480" w:firstLineChars="200"/>
              <w:rPr>
                <w:rFonts w:ascii="宋体" w:hAnsi="宋体"/>
                <w:sz w:val="24"/>
              </w:rPr>
            </w:pPr>
            <w:r>
              <w:rPr>
                <w:rFonts w:hint="eastAsia" w:ascii="宋体" w:hAnsi="宋体"/>
                <w:sz w:val="24"/>
              </w:rPr>
              <w:t>考勤排班管理可以帮助医院实现对员工考勤信息的收集、上报和汇总，能够简化考勤数据的收集和处理过程，提高工作效率，减少人工错误。通过系统的自动计算和统计功能，及时掌握员工的考勤情况，便于人力部门进行薪资计算、绩效评估和其他相关决策。</w:t>
            </w:r>
          </w:p>
          <w:p w14:paraId="082ECDE2">
            <w:pPr>
              <w:numPr>
                <w:ilvl w:val="0"/>
                <w:numId w:val="15"/>
              </w:numPr>
              <w:spacing w:line="400" w:lineRule="exact"/>
              <w:rPr>
                <w:rFonts w:ascii="宋体" w:hAnsi="宋体"/>
                <w:sz w:val="24"/>
              </w:rPr>
            </w:pPr>
            <w:r>
              <w:rPr>
                <w:rFonts w:hint="eastAsia" w:ascii="宋体" w:hAnsi="宋体"/>
                <w:sz w:val="24"/>
              </w:rPr>
              <w:t>具备用户请休假申请及审批功能，并支持流程定制功能。</w:t>
            </w:r>
          </w:p>
          <w:p w14:paraId="0A57CFF5">
            <w:pPr>
              <w:numPr>
                <w:ilvl w:val="0"/>
                <w:numId w:val="15"/>
              </w:numPr>
              <w:spacing w:line="400" w:lineRule="exact"/>
              <w:rPr>
                <w:rFonts w:ascii="宋体" w:hAnsi="宋体"/>
                <w:sz w:val="24"/>
              </w:rPr>
            </w:pPr>
            <w:r>
              <w:rPr>
                <w:rFonts w:hint="eastAsia" w:ascii="宋体" w:hAnsi="宋体"/>
                <w:sz w:val="24"/>
              </w:rPr>
              <w:t>可设置并显示每个用户的可休年假天数，已休假天数。</w:t>
            </w:r>
          </w:p>
          <w:p w14:paraId="19661BC1">
            <w:pPr>
              <w:numPr>
                <w:ilvl w:val="0"/>
                <w:numId w:val="15"/>
              </w:numPr>
              <w:spacing w:line="400" w:lineRule="exact"/>
              <w:rPr>
                <w:rFonts w:hint="eastAsia" w:ascii="宋体" w:hAnsi="宋体"/>
                <w:sz w:val="24"/>
              </w:rPr>
            </w:pPr>
            <w:r>
              <w:rPr>
                <w:rFonts w:hint="eastAsia" w:ascii="宋体" w:hAnsi="宋体"/>
                <w:sz w:val="24"/>
              </w:rPr>
              <w:t>可设置排班人员，制定排班计划（具备直接录入及表格导入功能）。</w:t>
            </w:r>
          </w:p>
          <w:p w14:paraId="785F8A88">
            <w:pPr>
              <w:numPr>
                <w:ilvl w:val="0"/>
                <w:numId w:val="15"/>
              </w:numPr>
              <w:spacing w:line="400" w:lineRule="exact"/>
              <w:rPr>
                <w:rFonts w:ascii="宋体" w:hAnsi="宋体"/>
                <w:sz w:val="24"/>
              </w:rPr>
            </w:pPr>
            <w:r>
              <w:rPr>
                <w:rFonts w:hint="eastAsia" w:ascii="宋体" w:hAnsi="宋体"/>
                <w:sz w:val="24"/>
              </w:rPr>
              <w:t>可根据排班计划对人员出勤异常情况进行登记，最后形成各科室、部门的出勤送审批汇总表。</w:t>
            </w:r>
          </w:p>
          <w:p w14:paraId="46398A1A">
            <w:pPr>
              <w:numPr>
                <w:ilvl w:val="0"/>
                <w:numId w:val="15"/>
              </w:numPr>
              <w:spacing w:line="400" w:lineRule="exact"/>
              <w:rPr>
                <w:rFonts w:hint="eastAsia" w:ascii="宋体" w:hAnsi="宋体"/>
                <w:sz w:val="24"/>
              </w:rPr>
            </w:pPr>
            <w:r>
              <w:rPr>
                <w:rFonts w:hint="eastAsia" w:ascii="宋体" w:hAnsi="宋体"/>
                <w:sz w:val="24"/>
              </w:rPr>
              <w:t>提供灵活的考勤报表统计功能，可按照时间、部门、月份、年度等维度进行人员请休假情况统计。</w:t>
            </w:r>
          </w:p>
          <w:p w14:paraId="772AF7D9">
            <w:pPr>
              <w:pStyle w:val="2"/>
              <w:ind w:left="0" w:leftChars="0" w:firstLine="0" w:firstLineChars="0"/>
              <w:rPr>
                <w:rFonts w:hint="eastAsia"/>
              </w:rPr>
            </w:pPr>
            <w:r>
              <w:rPr>
                <w:rFonts w:hint="eastAsia"/>
                <w:lang w:val="en-US" w:eastAsia="zh-CN"/>
              </w:rPr>
              <w:t>6）</w:t>
            </w:r>
            <w:r>
              <w:rPr>
                <w:rFonts w:hint="eastAsia"/>
              </w:rPr>
              <w:t>增加</w:t>
            </w:r>
            <w:r>
              <w:rPr>
                <w:rFonts w:hint="eastAsia"/>
                <w:lang w:val="en-US" w:eastAsia="zh-CN"/>
              </w:rPr>
              <w:t>医院行政</w:t>
            </w:r>
            <w:r>
              <w:rPr>
                <w:rFonts w:hint="eastAsia"/>
              </w:rPr>
              <w:t>值班</w:t>
            </w:r>
            <w:r>
              <w:rPr>
                <w:rFonts w:hint="eastAsia"/>
                <w:lang w:eastAsia="zh-CN"/>
              </w:rPr>
              <w:t>、</w:t>
            </w:r>
            <w:r>
              <w:rPr>
                <w:rFonts w:hint="eastAsia"/>
                <w:lang w:val="en-US" w:eastAsia="zh-CN"/>
              </w:rPr>
              <w:t>医疗值班和其他自定义</w:t>
            </w:r>
            <w:r>
              <w:rPr>
                <w:rFonts w:hint="eastAsia"/>
              </w:rPr>
              <w:t>排班、调班申请部分功能。</w:t>
            </w:r>
          </w:p>
          <w:p w14:paraId="017BB0A9">
            <w:pPr>
              <w:pStyle w:val="99"/>
              <w:numPr>
                <w:ilvl w:val="0"/>
                <w:numId w:val="6"/>
              </w:numPr>
              <w:spacing w:line="400" w:lineRule="exact"/>
              <w:rPr>
                <w:rFonts w:hint="eastAsia" w:hAnsi="宋体" w:cs="宋体"/>
                <w:b/>
                <w:sz w:val="24"/>
                <w:szCs w:val="22"/>
              </w:rPr>
            </w:pPr>
            <w:r>
              <w:rPr>
                <w:rFonts w:hint="eastAsia" w:hAnsi="宋体" w:cs="宋体"/>
                <w:b/>
                <w:sz w:val="24"/>
                <w:szCs w:val="22"/>
              </w:rPr>
              <w:t>薪资管理</w:t>
            </w:r>
          </w:p>
          <w:p w14:paraId="504A8B62">
            <w:pPr>
              <w:spacing w:line="400" w:lineRule="exact"/>
              <w:ind w:firstLine="480" w:firstLineChars="200"/>
              <w:rPr>
                <w:rFonts w:hint="eastAsia" w:ascii="宋体" w:hAnsi="宋体"/>
                <w:sz w:val="24"/>
                <w:lang w:val="en-US" w:eastAsia="zh-CN"/>
              </w:rPr>
            </w:pPr>
            <w:r>
              <w:rPr>
                <w:rFonts w:hint="eastAsia" w:ascii="宋体" w:hAnsi="宋体"/>
                <w:sz w:val="24"/>
                <w:lang w:val="en-US" w:eastAsia="zh-CN"/>
              </w:rPr>
              <w:t>提供薪资管理功能，可通过系统提供的导入模板与员工账号关联的邮箱等接收方式，实现自定义工资单的批量发放，并记录工资单是否成功送达，从而节省工资单发送的工作量提升工作效率。用户可通过系统查询自己的工资条信息，需与医院HRP系统对接。</w:t>
            </w:r>
          </w:p>
          <w:p w14:paraId="25DC5B53">
            <w:pPr>
              <w:pStyle w:val="2"/>
              <w:rPr>
                <w:rFonts w:hint="default"/>
                <w:lang w:val="en-US" w:eastAsia="zh-CN"/>
              </w:rPr>
            </w:pPr>
            <w:r>
              <w:rPr>
                <w:rFonts w:hint="default"/>
                <w:lang w:val="en-US" w:eastAsia="zh-CN"/>
              </w:rPr>
              <w:t>1)薪资管理员可自行维护薪资账套信息、权限、输出项等。</w:t>
            </w:r>
          </w:p>
          <w:p w14:paraId="57CF8BD6">
            <w:pPr>
              <w:pStyle w:val="2"/>
              <w:rPr>
                <w:rFonts w:hint="default"/>
                <w:lang w:val="en-US" w:eastAsia="zh-CN"/>
              </w:rPr>
            </w:pPr>
            <w:r>
              <w:rPr>
                <w:rFonts w:hint="default"/>
                <w:lang w:val="en-US" w:eastAsia="zh-CN"/>
              </w:rPr>
              <w:t>2)薪资管理员按需要导入指定月份的薪资信息，并进入薪资信息发布申请流程，审批通过后，方可发布薪资信息，医院所有人员可通过“薪资查询”查看自己的薪资情况。</w:t>
            </w:r>
          </w:p>
          <w:p w14:paraId="75708796">
            <w:pPr>
              <w:pStyle w:val="2"/>
              <w:rPr>
                <w:rFonts w:hint="default"/>
                <w:lang w:val="en-US" w:eastAsia="zh-CN"/>
              </w:rPr>
            </w:pPr>
            <w:r>
              <w:rPr>
                <w:rFonts w:hint="default"/>
                <w:lang w:val="en-US" w:eastAsia="zh-CN"/>
              </w:rPr>
              <w:t>3)薪资数据可同财务科系统接口对接，直接获取薪资查询数据。</w:t>
            </w:r>
          </w:p>
          <w:p w14:paraId="18B6BA55">
            <w:pPr>
              <w:pStyle w:val="2"/>
              <w:rPr>
                <w:rFonts w:hint="default"/>
                <w:lang w:val="en-US" w:eastAsia="zh-CN"/>
              </w:rPr>
            </w:pPr>
            <w:r>
              <w:rPr>
                <w:rFonts w:hint="default"/>
                <w:lang w:val="en-US" w:eastAsia="zh-CN"/>
              </w:rPr>
              <w:t>4)OA工资条添加查询、导出、打印功能。（查询可以选择日期时间）</w:t>
            </w:r>
          </w:p>
          <w:p w14:paraId="1D17B71B">
            <w:pPr>
              <w:pStyle w:val="2"/>
              <w:rPr>
                <w:rFonts w:hint="default"/>
                <w:lang w:val="en-US" w:eastAsia="zh-CN"/>
              </w:rPr>
            </w:pPr>
            <w:r>
              <w:rPr>
                <w:rFonts w:hint="default"/>
                <w:lang w:val="en-US" w:eastAsia="zh-CN"/>
              </w:rPr>
              <w:t>5)OA工资条添加一建发放工资条功能，不用一个一个科室勾选后再点发放。</w:t>
            </w:r>
          </w:p>
          <w:p w14:paraId="3570EB11">
            <w:pPr>
              <w:pStyle w:val="2"/>
              <w:rPr>
                <w:rFonts w:hint="default"/>
                <w:lang w:val="en-US" w:eastAsia="zh-CN"/>
              </w:rPr>
            </w:pPr>
            <w:r>
              <w:rPr>
                <w:rFonts w:hint="default"/>
                <w:lang w:val="en-US" w:eastAsia="zh-CN"/>
              </w:rPr>
              <w:t>6)OA工资条能自动隐藏工资项目为0的数据。</w:t>
            </w:r>
          </w:p>
          <w:p w14:paraId="7D9411F8">
            <w:pPr>
              <w:pStyle w:val="2"/>
              <w:rPr>
                <w:rFonts w:hint="default"/>
                <w:lang w:val="en-US" w:eastAsia="zh-CN"/>
              </w:rPr>
            </w:pPr>
            <w:r>
              <w:rPr>
                <w:rFonts w:hint="default"/>
                <w:lang w:val="en-US" w:eastAsia="zh-CN"/>
              </w:rPr>
              <w:t>7)OA工资条绩效工资项目可以导入绩效明细表，工资条只显示绩效总数。</w:t>
            </w:r>
          </w:p>
          <w:p w14:paraId="43FFE8DF">
            <w:pPr>
              <w:pStyle w:val="2"/>
              <w:rPr>
                <w:rFonts w:hint="default"/>
                <w:lang w:val="en-US" w:eastAsia="zh-CN"/>
              </w:rPr>
            </w:pPr>
            <w:r>
              <w:rPr>
                <w:rFonts w:hint="default"/>
                <w:lang w:val="en-US" w:eastAsia="zh-CN"/>
              </w:rPr>
              <w:t>8)在HRP工薪系统上线后，OA能直接对接HRP发送工资条。</w:t>
            </w:r>
          </w:p>
          <w:p w14:paraId="52DA079C">
            <w:pPr>
              <w:pStyle w:val="99"/>
              <w:numPr>
                <w:ilvl w:val="0"/>
                <w:numId w:val="6"/>
              </w:numPr>
              <w:spacing w:line="400" w:lineRule="exact"/>
              <w:rPr>
                <w:rFonts w:hint="eastAsia" w:hAnsi="宋体" w:cs="宋体"/>
                <w:b/>
                <w:sz w:val="24"/>
                <w:szCs w:val="22"/>
              </w:rPr>
            </w:pPr>
            <w:r>
              <w:rPr>
                <w:rFonts w:hint="eastAsia" w:hAnsi="宋体" w:cs="宋体"/>
                <w:b/>
                <w:sz w:val="24"/>
                <w:szCs w:val="22"/>
              </w:rPr>
              <w:t>财务管理</w:t>
            </w:r>
          </w:p>
          <w:p w14:paraId="238B0B9C">
            <w:pPr>
              <w:spacing w:line="400" w:lineRule="exact"/>
              <w:ind w:firstLine="480" w:firstLineChars="200"/>
              <w:rPr>
                <w:rFonts w:hint="eastAsia" w:ascii="宋体" w:hAnsi="宋体"/>
                <w:sz w:val="24"/>
              </w:rPr>
            </w:pPr>
            <w:r>
              <w:rPr>
                <w:rFonts w:hint="eastAsia" w:ascii="宋体" w:hAnsi="宋体"/>
                <w:sz w:val="24"/>
              </w:rPr>
              <w:t>财务管理模块实现职工借款线上审批，填写借款事项、金额、收款信息，完成线上审批。</w:t>
            </w:r>
          </w:p>
          <w:p w14:paraId="3A12F0CD">
            <w:pPr>
              <w:spacing w:line="400" w:lineRule="exact"/>
              <w:ind w:firstLine="480" w:firstLineChars="200"/>
              <w:rPr>
                <w:rFonts w:hint="eastAsia" w:ascii="宋体" w:hAnsi="宋体"/>
                <w:sz w:val="24"/>
              </w:rPr>
            </w:pPr>
            <w:r>
              <w:rPr>
                <w:rFonts w:hint="eastAsia" w:ascii="宋体" w:hAnsi="宋体"/>
                <w:sz w:val="24"/>
              </w:rPr>
              <w:t>实现个人报销线上审批，包括：外出进修、培训、开会、办事所发生的差旅费、培训费、会议费等经费报销业务，系统内置上述外出事项的事前审批，将事后报销直接与事前审批关联生成，可自定义是否取代目前线下签字审批。关联预算管理、资产管理和合同管理流程</w:t>
            </w:r>
            <w:r>
              <w:rPr>
                <w:rFonts w:ascii="宋体" w:hAnsi="宋体"/>
                <w:sz w:val="24"/>
              </w:rPr>
              <w:t>。</w:t>
            </w:r>
          </w:p>
          <w:p w14:paraId="7EF362D2">
            <w:pPr>
              <w:pStyle w:val="99"/>
              <w:numPr>
                <w:ilvl w:val="0"/>
                <w:numId w:val="6"/>
              </w:numPr>
              <w:spacing w:line="400" w:lineRule="exact"/>
              <w:rPr>
                <w:rFonts w:hint="eastAsia" w:hAnsi="宋体" w:cs="宋体"/>
                <w:b/>
                <w:sz w:val="24"/>
                <w:szCs w:val="22"/>
              </w:rPr>
            </w:pPr>
            <w:r>
              <w:rPr>
                <w:rFonts w:hint="eastAsia" w:hAnsi="宋体" w:cs="宋体"/>
                <w:b/>
                <w:sz w:val="24"/>
                <w:szCs w:val="22"/>
                <w:lang w:val="en-US" w:eastAsia="zh-CN"/>
              </w:rPr>
              <w:t>印章</w:t>
            </w:r>
            <w:r>
              <w:rPr>
                <w:rFonts w:hint="eastAsia" w:hAnsi="宋体" w:cs="宋体"/>
                <w:b/>
                <w:sz w:val="24"/>
                <w:szCs w:val="22"/>
              </w:rPr>
              <w:t>管理</w:t>
            </w:r>
          </w:p>
          <w:p w14:paraId="34024A11">
            <w:pPr>
              <w:spacing w:line="400" w:lineRule="exact"/>
              <w:ind w:firstLine="480" w:firstLineChars="200"/>
              <w:rPr>
                <w:rFonts w:hint="eastAsia" w:ascii="宋体" w:hAnsi="宋体"/>
                <w:sz w:val="24"/>
              </w:rPr>
            </w:pPr>
            <w:r>
              <w:rPr>
                <w:rFonts w:hint="eastAsia" w:ascii="宋体" w:hAnsi="宋体"/>
                <w:sz w:val="24"/>
              </w:rPr>
              <w:t>印章是医院履行职责，行驶权利的重要凭证和标志，医院的印章使用关系到医院的信誉和形象，用印申请规范了印章使用的流程和使用规范，使医院的印章使用更加安全，高效，减轻了各科室和办公室的工作量。医院可通过用印申请模块规范用印程序、控制用印风险。</w:t>
            </w:r>
          </w:p>
          <w:p w14:paraId="27FDF276">
            <w:pPr>
              <w:spacing w:line="400" w:lineRule="exact"/>
              <w:ind w:firstLine="480" w:firstLineChars="200"/>
              <w:rPr>
                <w:rFonts w:hint="eastAsia" w:ascii="宋体" w:hAnsi="宋体"/>
                <w:sz w:val="24"/>
              </w:rPr>
            </w:pPr>
            <w:r>
              <w:rPr>
                <w:rFonts w:hint="eastAsia" w:ascii="宋体" w:hAnsi="宋体"/>
                <w:sz w:val="24"/>
              </w:rPr>
              <w:t>实现医院印章从用章申请、审批、用印，以及用印原件扫描归档的全流程闭环管理。</w:t>
            </w:r>
          </w:p>
          <w:p w14:paraId="319E6D2E">
            <w:pPr>
              <w:spacing w:line="400" w:lineRule="exact"/>
              <w:ind w:firstLine="480" w:firstLineChars="200"/>
              <w:rPr>
                <w:rFonts w:hint="eastAsia" w:ascii="宋体" w:hAnsi="宋体"/>
                <w:sz w:val="24"/>
              </w:rPr>
            </w:pPr>
            <w:r>
              <w:rPr>
                <w:rFonts w:hint="eastAsia" w:ascii="宋体" w:hAnsi="宋体"/>
                <w:sz w:val="24"/>
              </w:rPr>
              <w:t>结合用印申请审批流程，实现用印登记和用印台账管理。</w:t>
            </w:r>
          </w:p>
          <w:p w14:paraId="6022AE87">
            <w:pPr>
              <w:pStyle w:val="99"/>
              <w:numPr>
                <w:ilvl w:val="0"/>
                <w:numId w:val="6"/>
              </w:numPr>
              <w:spacing w:line="400" w:lineRule="exact"/>
              <w:rPr>
                <w:rFonts w:hint="eastAsia" w:hAnsi="宋体" w:cs="宋体"/>
                <w:b/>
                <w:sz w:val="24"/>
                <w:szCs w:val="22"/>
              </w:rPr>
            </w:pPr>
            <w:r>
              <w:rPr>
                <w:rFonts w:hint="eastAsia" w:hAnsi="宋体" w:cs="宋体"/>
                <w:b/>
                <w:sz w:val="24"/>
                <w:szCs w:val="22"/>
              </w:rPr>
              <w:t>周表管理</w:t>
            </w:r>
          </w:p>
          <w:p w14:paraId="7CB9D986">
            <w:pPr>
              <w:spacing w:line="400" w:lineRule="exact"/>
              <w:ind w:firstLine="480" w:firstLineChars="200"/>
              <w:rPr>
                <w:rFonts w:ascii="宋体" w:hAnsi="宋体"/>
                <w:sz w:val="24"/>
              </w:rPr>
            </w:pPr>
            <w:r>
              <w:rPr>
                <w:rFonts w:hint="eastAsia" w:ascii="宋体" w:hAnsi="宋体"/>
                <w:sz w:val="24"/>
              </w:rPr>
              <w:t>周表管理是医院管理中的重要工具，由各科室将会议、调研、考察、学习、接待等事项由科室内部汇总审批后提交至院办公室，由院办公室将各科室汇总上报的工作筛选汇编后发布至院内工作门户。通过工作周表对院内各科室各项工作进行有序安排及规划，明确每周各科室及医疗服务人员的工作重点及目标，确保各项资源合理安排分配，提高医疗服务的质量和效率。</w:t>
            </w:r>
          </w:p>
          <w:p w14:paraId="25C18362">
            <w:pPr>
              <w:pStyle w:val="99"/>
              <w:numPr>
                <w:ilvl w:val="0"/>
                <w:numId w:val="6"/>
              </w:numPr>
              <w:spacing w:line="400" w:lineRule="exact"/>
              <w:rPr>
                <w:rFonts w:hint="eastAsia" w:hAnsi="宋体" w:cs="宋体"/>
                <w:b/>
                <w:sz w:val="24"/>
                <w:szCs w:val="22"/>
              </w:rPr>
            </w:pPr>
            <w:r>
              <w:rPr>
                <w:rFonts w:hint="eastAsia" w:hAnsi="宋体" w:cs="宋体"/>
                <w:b/>
                <w:sz w:val="24"/>
                <w:szCs w:val="22"/>
              </w:rPr>
              <w:t>通知公告</w:t>
            </w:r>
          </w:p>
          <w:p w14:paraId="07C3C50D">
            <w:pPr>
              <w:spacing w:line="400" w:lineRule="exact"/>
              <w:ind w:firstLine="480" w:firstLineChars="200"/>
              <w:rPr>
                <w:rFonts w:hint="eastAsia" w:ascii="宋体" w:hAnsi="宋体"/>
                <w:sz w:val="24"/>
              </w:rPr>
            </w:pPr>
            <w:r>
              <w:rPr>
                <w:rFonts w:hint="eastAsia" w:ascii="宋体" w:hAnsi="宋体"/>
                <w:sz w:val="24"/>
              </w:rPr>
              <w:t>提供通知公告的在线发布功能，通过在线申请、审核、发布后的通知公告对外展示，通知公告的发布应履行严格的审核程序。</w:t>
            </w:r>
          </w:p>
          <w:p w14:paraId="4766CD09">
            <w:pPr>
              <w:numPr>
                <w:ilvl w:val="0"/>
                <w:numId w:val="16"/>
              </w:numPr>
              <w:spacing w:line="400" w:lineRule="exact"/>
              <w:rPr>
                <w:rFonts w:hint="eastAsia" w:ascii="宋体" w:hAnsi="宋体"/>
                <w:sz w:val="24"/>
              </w:rPr>
            </w:pPr>
            <w:r>
              <w:rPr>
                <w:rFonts w:hint="eastAsia" w:ascii="宋体" w:hAnsi="宋体"/>
                <w:sz w:val="24"/>
              </w:rPr>
              <w:t>提供通知公告的滚动展现，点击通知公告信息及链接可以直接查看具体内容；</w:t>
            </w:r>
          </w:p>
          <w:p w14:paraId="2ABDD5D6">
            <w:pPr>
              <w:numPr>
                <w:ilvl w:val="0"/>
                <w:numId w:val="16"/>
              </w:numPr>
              <w:spacing w:line="400" w:lineRule="exact"/>
              <w:rPr>
                <w:rFonts w:hint="eastAsia" w:ascii="宋体" w:hAnsi="宋体"/>
                <w:sz w:val="24"/>
              </w:rPr>
            </w:pPr>
            <w:r>
              <w:rPr>
                <w:rFonts w:hint="eastAsia" w:ascii="宋体" w:hAnsi="宋体"/>
                <w:sz w:val="24"/>
              </w:rPr>
              <w:t>具备通知公告列表展示功能，可以查看通知公告的标题，起草人，以及更新时间；</w:t>
            </w:r>
          </w:p>
          <w:p w14:paraId="5018FE99">
            <w:pPr>
              <w:numPr>
                <w:ilvl w:val="0"/>
                <w:numId w:val="16"/>
              </w:numPr>
              <w:spacing w:line="400" w:lineRule="exact"/>
              <w:rPr>
                <w:rFonts w:hint="eastAsia" w:ascii="宋体" w:hAnsi="宋体"/>
                <w:sz w:val="24"/>
              </w:rPr>
            </w:pPr>
            <w:r>
              <w:rPr>
                <w:rFonts w:hint="eastAsia" w:ascii="宋体" w:hAnsi="宋体"/>
                <w:sz w:val="24"/>
              </w:rPr>
              <w:t>具备通知公告查询功能，可通过标题关键字和起草人姓名进行搜索。</w:t>
            </w:r>
          </w:p>
          <w:p w14:paraId="1DD123EF">
            <w:pPr>
              <w:pStyle w:val="99"/>
              <w:numPr>
                <w:ilvl w:val="0"/>
                <w:numId w:val="6"/>
              </w:numPr>
              <w:spacing w:line="400" w:lineRule="exact"/>
              <w:rPr>
                <w:rFonts w:hint="eastAsia" w:hAnsi="宋体" w:cs="宋体"/>
                <w:b/>
                <w:sz w:val="24"/>
                <w:szCs w:val="22"/>
              </w:rPr>
            </w:pPr>
            <w:r>
              <w:rPr>
                <w:rFonts w:hint="eastAsia" w:hAnsi="宋体" w:cs="宋体"/>
                <w:b/>
                <w:sz w:val="24"/>
                <w:szCs w:val="22"/>
              </w:rPr>
              <w:t>文档管理</w:t>
            </w:r>
          </w:p>
          <w:p w14:paraId="782E2C49">
            <w:pPr>
              <w:spacing w:line="400" w:lineRule="exact"/>
              <w:ind w:firstLine="480" w:firstLineChars="200"/>
              <w:rPr>
                <w:rFonts w:hint="eastAsia" w:ascii="宋体" w:hAnsi="宋体"/>
                <w:sz w:val="24"/>
              </w:rPr>
            </w:pPr>
            <w:r>
              <w:rPr>
                <w:rFonts w:hint="eastAsia" w:ascii="宋体" w:hAnsi="宋体"/>
                <w:sz w:val="24"/>
              </w:rPr>
              <w:t>提供文档管理功能，实现文件共享，并可多角色多维度设置文件夹权限。实现办公文件传递的快捷、保密。服务永久有效，保证工作文件不丢失。只读、水印等多级权限设置，文件分享更安全。</w:t>
            </w:r>
          </w:p>
          <w:p w14:paraId="634FE735">
            <w:pPr>
              <w:numPr>
                <w:ilvl w:val="0"/>
                <w:numId w:val="17"/>
              </w:numPr>
              <w:spacing w:line="400" w:lineRule="exact"/>
              <w:rPr>
                <w:rFonts w:hint="eastAsia" w:ascii="宋体" w:hAnsi="宋体"/>
                <w:sz w:val="24"/>
              </w:rPr>
            </w:pPr>
            <w:r>
              <w:rPr>
                <w:rFonts w:hint="eastAsia" w:ascii="宋体" w:hAnsi="宋体"/>
                <w:b/>
                <w:sz w:val="24"/>
              </w:rPr>
              <w:t>个人文件：</w:t>
            </w:r>
            <w:r>
              <w:rPr>
                <w:rFonts w:hint="eastAsia" w:ascii="宋体" w:hAnsi="宋体"/>
                <w:sz w:val="24"/>
              </w:rPr>
              <w:t>提供个人文件，包括我的文件、分享给我、我收藏的、我下载的、我分享的等文件，展示个人所有文件类别及收到共享的文件，支持个人添加、删除文件，可创建多级文件夹。</w:t>
            </w:r>
          </w:p>
          <w:p w14:paraId="11CB3AB3">
            <w:pPr>
              <w:numPr>
                <w:ilvl w:val="0"/>
                <w:numId w:val="17"/>
              </w:numPr>
              <w:spacing w:line="400" w:lineRule="exact"/>
              <w:rPr>
                <w:rFonts w:hint="eastAsia" w:ascii="宋体" w:hAnsi="宋体"/>
                <w:sz w:val="24"/>
              </w:rPr>
            </w:pPr>
            <w:r>
              <w:rPr>
                <w:rFonts w:hint="eastAsia" w:ascii="宋体" w:hAnsi="宋体"/>
                <w:b/>
                <w:sz w:val="24"/>
              </w:rPr>
              <w:t>共享文件：</w:t>
            </w:r>
            <w:r>
              <w:rPr>
                <w:rFonts w:hint="eastAsia" w:ascii="宋体" w:hAnsi="宋体"/>
                <w:sz w:val="24"/>
              </w:rPr>
              <w:t>提供文件共享功能，记录个人共享出云及个人收到的所有共享文件记录。支持文件收藏、分享、下载、在线预览等功能</w:t>
            </w:r>
          </w:p>
          <w:p w14:paraId="3587ED1D">
            <w:pPr>
              <w:numPr>
                <w:ilvl w:val="0"/>
                <w:numId w:val="17"/>
              </w:numPr>
              <w:spacing w:line="400" w:lineRule="exact"/>
              <w:rPr>
                <w:rFonts w:hint="eastAsia" w:ascii="宋体" w:hAnsi="宋体"/>
                <w:sz w:val="24"/>
              </w:rPr>
            </w:pPr>
            <w:r>
              <w:rPr>
                <w:rFonts w:hint="eastAsia" w:ascii="宋体" w:hAnsi="宋体"/>
                <w:b/>
                <w:sz w:val="24"/>
              </w:rPr>
              <w:t>部门文件：</w:t>
            </w:r>
            <w:r>
              <w:rPr>
                <w:rFonts w:hint="eastAsia" w:ascii="宋体" w:hAnsi="宋体"/>
                <w:sz w:val="24"/>
              </w:rPr>
              <w:t>提供部门文件空间管理功能，可查阅并管理部门文件，可共享文件至部门文件模块。支持添加、删除部门文件，支持创建多级文件夹。</w:t>
            </w:r>
          </w:p>
          <w:p w14:paraId="5548AD93">
            <w:pPr>
              <w:numPr>
                <w:ilvl w:val="0"/>
                <w:numId w:val="17"/>
              </w:numPr>
              <w:spacing w:line="400" w:lineRule="exact"/>
              <w:rPr>
                <w:rFonts w:hint="eastAsia" w:ascii="宋体" w:hAnsi="宋体"/>
                <w:sz w:val="24"/>
              </w:rPr>
            </w:pPr>
            <w:r>
              <w:rPr>
                <w:rFonts w:hint="eastAsia" w:ascii="宋体" w:hAnsi="宋体"/>
                <w:b/>
                <w:sz w:val="24"/>
              </w:rPr>
              <w:t>公司文件</w:t>
            </w:r>
            <w:r>
              <w:rPr>
                <w:rFonts w:hint="eastAsia" w:ascii="宋体" w:hAnsi="宋体"/>
                <w:sz w:val="24"/>
              </w:rPr>
              <w:t>：提供公司文件空间管理功能，可查阅并管理公司文件，可共享文件至公司文件模块。功能与部门文件一致。支持添加、删除公司文件，支持创建多级文件夹。</w:t>
            </w:r>
          </w:p>
          <w:p w14:paraId="4E588FB5">
            <w:pPr>
              <w:numPr>
                <w:ilvl w:val="0"/>
                <w:numId w:val="17"/>
              </w:numPr>
              <w:spacing w:line="400" w:lineRule="exact"/>
              <w:rPr>
                <w:rFonts w:hint="eastAsia" w:ascii="宋体" w:hAnsi="宋体"/>
                <w:sz w:val="24"/>
              </w:rPr>
            </w:pPr>
            <w:r>
              <w:rPr>
                <w:rFonts w:hint="eastAsia" w:ascii="宋体" w:hAnsi="宋体"/>
                <w:b/>
                <w:sz w:val="24"/>
              </w:rPr>
              <w:t>文件检查：</w:t>
            </w:r>
            <w:r>
              <w:rPr>
                <w:rFonts w:hint="eastAsia" w:ascii="宋体" w:hAnsi="宋体"/>
                <w:sz w:val="24"/>
              </w:rPr>
              <w:t xml:space="preserve">可实现全系统的文件、任务及资料等搜索，支持模糊、全文、智能及关联检索等，用户可自定义检索条件，检索条件可自动保存，用户检索时可选择历史检索条件快速检索。 </w:t>
            </w:r>
          </w:p>
          <w:p w14:paraId="562E2019">
            <w:pPr>
              <w:numPr>
                <w:ilvl w:val="0"/>
                <w:numId w:val="17"/>
              </w:numPr>
              <w:spacing w:line="400" w:lineRule="exact"/>
              <w:rPr>
                <w:rFonts w:hint="eastAsia" w:ascii="宋体" w:hAnsi="宋体"/>
                <w:sz w:val="24"/>
              </w:rPr>
            </w:pPr>
            <w:r>
              <w:rPr>
                <w:rFonts w:hint="eastAsia" w:ascii="宋体" w:hAnsi="宋体"/>
                <w:sz w:val="24"/>
              </w:rPr>
              <w:t>支持分布式部署、支持海量文档存储，支持多组织、多级管理员。</w:t>
            </w:r>
          </w:p>
          <w:p w14:paraId="167D89B9">
            <w:pPr>
              <w:pStyle w:val="99"/>
              <w:numPr>
                <w:ilvl w:val="0"/>
                <w:numId w:val="6"/>
              </w:numPr>
              <w:spacing w:line="400" w:lineRule="exact"/>
              <w:rPr>
                <w:rFonts w:hint="eastAsia" w:hAnsi="宋体" w:cs="宋体"/>
                <w:b/>
                <w:sz w:val="24"/>
                <w:szCs w:val="22"/>
              </w:rPr>
            </w:pPr>
            <w:r>
              <w:rPr>
                <w:rFonts w:hint="eastAsia" w:hAnsi="宋体" w:cs="宋体"/>
                <w:b/>
                <w:sz w:val="24"/>
                <w:szCs w:val="22"/>
              </w:rPr>
              <w:t>内部邮箱</w:t>
            </w:r>
          </w:p>
          <w:p w14:paraId="64EA21FF">
            <w:pPr>
              <w:spacing w:line="400" w:lineRule="exact"/>
              <w:ind w:firstLine="480" w:firstLineChars="200"/>
              <w:rPr>
                <w:rFonts w:hint="eastAsia" w:ascii="宋体" w:hAnsi="宋体"/>
                <w:sz w:val="24"/>
              </w:rPr>
            </w:pPr>
            <w:r>
              <w:rPr>
                <w:rFonts w:hint="eastAsia" w:ascii="宋体" w:hAnsi="宋体"/>
                <w:sz w:val="24"/>
              </w:rPr>
              <w:t>提供统一的内部邮箱功能，电子邮件是办公系统重要的组成部分，是医院各科室之间工作沟通、交流和文件交换、传递的重要工具，实现全局各单位、个人的邮件收发功能，并可与其它邮件系统互联互通，内部邮箱支持外部邮件代收。</w:t>
            </w:r>
          </w:p>
          <w:p w14:paraId="232F5867">
            <w:pPr>
              <w:spacing w:line="400" w:lineRule="exact"/>
              <w:ind w:firstLine="480" w:firstLineChars="200"/>
              <w:rPr>
                <w:rFonts w:hint="eastAsia" w:ascii="宋体" w:hAnsi="宋体"/>
                <w:sz w:val="24"/>
              </w:rPr>
            </w:pPr>
            <w:r>
              <w:rPr>
                <w:rFonts w:hint="eastAsia" w:ascii="宋体" w:hAnsi="宋体"/>
                <w:sz w:val="24"/>
              </w:rPr>
              <w:t>实现医院内部邮件收发功能，可设置个人邮箱，可设置邮箱容量上限，超过容量上限系统自动发送邮箱超限提醒信息，提醒信息内容可自定义设置，并可设置定期清理邮件及清理邮件的时间期限。邮件可查看是否已阅、阅读人员及时间。内部邮件可批量打包下载，下载的邮件内容、格式与原邮件相同。</w:t>
            </w:r>
          </w:p>
          <w:p w14:paraId="5C1495DF">
            <w:pPr>
              <w:pStyle w:val="99"/>
              <w:numPr>
                <w:ilvl w:val="0"/>
                <w:numId w:val="6"/>
              </w:numPr>
              <w:spacing w:line="400" w:lineRule="exact"/>
              <w:rPr>
                <w:rFonts w:hint="eastAsia" w:hAnsi="宋体" w:cs="宋体"/>
                <w:b/>
                <w:sz w:val="24"/>
                <w:szCs w:val="22"/>
              </w:rPr>
            </w:pPr>
            <w:r>
              <w:rPr>
                <w:rFonts w:hint="eastAsia" w:hAnsi="宋体" w:cs="宋体"/>
                <w:b/>
                <w:sz w:val="24"/>
                <w:szCs w:val="22"/>
              </w:rPr>
              <w:t>流程管理</w:t>
            </w:r>
          </w:p>
          <w:p w14:paraId="7FC5488F">
            <w:pPr>
              <w:spacing w:line="400" w:lineRule="exact"/>
              <w:ind w:firstLine="480" w:firstLineChars="200"/>
              <w:rPr>
                <w:rFonts w:hint="eastAsia" w:ascii="宋体" w:hAnsi="宋体"/>
                <w:sz w:val="24"/>
              </w:rPr>
            </w:pPr>
            <w:r>
              <w:rPr>
                <w:rFonts w:hint="eastAsia" w:ascii="宋体" w:hAnsi="宋体"/>
                <w:sz w:val="24"/>
              </w:rPr>
              <w:t>提供图形化流程自定义工具，通过流程配置工具可以完成自建流程、调用模板流程、自建个人模板、上传附件、调用表单等功能，以完成单位内部、外部，跨时间、跨空间的资料传递、审批、请示、报告、汇报、工作沟通等工作内容</w:t>
            </w:r>
          </w:p>
          <w:p w14:paraId="45C30462">
            <w:pPr>
              <w:numPr>
                <w:ilvl w:val="0"/>
                <w:numId w:val="18"/>
              </w:numPr>
              <w:spacing w:line="400" w:lineRule="exact"/>
              <w:rPr>
                <w:rFonts w:hint="eastAsia" w:ascii="宋体" w:hAnsi="宋体"/>
                <w:sz w:val="24"/>
              </w:rPr>
            </w:pPr>
            <w:r>
              <w:rPr>
                <w:rFonts w:hint="eastAsia" w:ascii="宋体" w:hAnsi="宋体"/>
                <w:b/>
                <w:sz w:val="24"/>
              </w:rPr>
              <w:t>流程配置：</w:t>
            </w:r>
            <w:r>
              <w:rPr>
                <w:rFonts w:hint="eastAsia" w:ascii="宋体" w:hAnsi="宋体"/>
                <w:sz w:val="24"/>
              </w:rPr>
              <w:t>支持图形化流程定义，可自由添加、删除流程环节、路径；支持单人、多人并行、多人串行、多人会签、多分支等办文方式，支持跨多单位流程审批，支持父流程、子流程关联配置；支持流程环节与不同表单绑定，环节可设置表单是否编辑、附件是否编辑，表单字段可分别设置是否编辑、是否显示。</w:t>
            </w:r>
          </w:p>
          <w:p w14:paraId="2234DBE4">
            <w:pPr>
              <w:numPr>
                <w:ilvl w:val="0"/>
                <w:numId w:val="18"/>
              </w:numPr>
              <w:spacing w:line="400" w:lineRule="exact"/>
              <w:rPr>
                <w:rFonts w:ascii="宋体" w:hAnsi="宋体"/>
                <w:sz w:val="24"/>
              </w:rPr>
            </w:pPr>
            <w:r>
              <w:rPr>
                <w:rFonts w:hint="eastAsia" w:ascii="宋体" w:hAnsi="宋体"/>
                <w:b/>
                <w:sz w:val="24"/>
              </w:rPr>
              <w:t>流程意见：</w:t>
            </w:r>
            <w:r>
              <w:rPr>
                <w:rFonts w:hint="eastAsia" w:ascii="宋体" w:hAnsi="宋体"/>
                <w:sz w:val="24"/>
              </w:rPr>
              <w:t>流程可设置意见分组、意见排序、意见高亮、意见置顶、意见可见范围；意见可见范围支持仅填写部门可见、填写部门及拟稿部门可见、填写部门及分管领导可见、所有人可见等设置。支持意见附件，可按环节设置意见附件是否需要、是否必须上传，审批表单上查看各意见签署人的意见附件。</w:t>
            </w:r>
          </w:p>
          <w:p w14:paraId="49C77FEA">
            <w:pPr>
              <w:numPr>
                <w:ilvl w:val="0"/>
                <w:numId w:val="18"/>
              </w:numPr>
              <w:spacing w:line="400" w:lineRule="exact"/>
              <w:rPr>
                <w:rFonts w:hint="eastAsia" w:ascii="宋体" w:hAnsi="宋体"/>
                <w:sz w:val="24"/>
              </w:rPr>
            </w:pPr>
            <w:r>
              <w:rPr>
                <w:rFonts w:hint="eastAsia" w:ascii="宋体" w:hAnsi="宋体"/>
                <w:b/>
                <w:sz w:val="24"/>
              </w:rPr>
              <w:t>流程办理：</w:t>
            </w:r>
            <w:r>
              <w:rPr>
                <w:rFonts w:hint="eastAsia" w:ascii="宋体" w:hAnsi="宋体"/>
                <w:sz w:val="24"/>
              </w:rPr>
              <w:t>支持批量办文、批量阅文、连续办文、秘书协办、一键办理，办理意见支持手写一步一签名，支持外出授权，支持收回文件，支持流程挂起、解挂，支持图形化流程跟踪与流程重现，支持办理时长统计，支持流程催办，支持流程办理完成情况分析。</w:t>
            </w:r>
          </w:p>
          <w:p w14:paraId="6976CA65">
            <w:pPr>
              <w:numPr>
                <w:ilvl w:val="0"/>
                <w:numId w:val="18"/>
              </w:numPr>
              <w:spacing w:line="400" w:lineRule="exact"/>
              <w:rPr>
                <w:rFonts w:ascii="宋体" w:hAnsi="宋体"/>
                <w:sz w:val="24"/>
              </w:rPr>
            </w:pPr>
            <w:r>
              <w:rPr>
                <w:rFonts w:hint="eastAsia" w:ascii="宋体" w:hAnsi="宋体"/>
                <w:b/>
                <w:sz w:val="24"/>
              </w:rPr>
              <w:t>流程管控：</w:t>
            </w:r>
            <w:r>
              <w:rPr>
                <w:rFonts w:hint="eastAsia" w:ascii="宋体" w:hAnsi="宋体"/>
                <w:sz w:val="24"/>
              </w:rPr>
              <w:t>支持流程重办、流程代办、流程转派，支持增加环节处理人，支持修改办理意见，支持删除待办、删除已办，支持管控记录查询，支持流程待办文件批量交接、已办文件查询权限批量交接。</w:t>
            </w:r>
          </w:p>
          <w:p w14:paraId="5F571CBD">
            <w:pPr>
              <w:numPr>
                <w:ilvl w:val="0"/>
                <w:numId w:val="18"/>
              </w:numPr>
              <w:spacing w:line="400" w:lineRule="exact"/>
              <w:rPr>
                <w:rFonts w:hint="eastAsia" w:ascii="宋体" w:hAnsi="宋体"/>
                <w:sz w:val="24"/>
              </w:rPr>
            </w:pPr>
            <w:r>
              <w:rPr>
                <w:rFonts w:ascii="宋体" w:hAnsi="宋体"/>
                <w:b/>
                <w:sz w:val="24"/>
              </w:rPr>
              <w:t>流程分析</w:t>
            </w:r>
            <w:r>
              <w:rPr>
                <w:rFonts w:hint="eastAsia" w:ascii="宋体" w:hAnsi="宋体"/>
                <w:b/>
                <w:sz w:val="24"/>
              </w:rPr>
              <w:t>：</w:t>
            </w:r>
            <w:r>
              <w:rPr>
                <w:rFonts w:hint="eastAsia" w:ascii="宋体" w:hAnsi="宋体"/>
                <w:sz w:val="24"/>
              </w:rPr>
              <w:t>流程执行效率统计分析功能，包括对在途流程、历史流程进行统计、按历史时段进行的各种口径的分析、出具统计报表、支持统计到部门和人。流程效率管理，包括超时提醒、催办提醒、超时自动审批、超时节点上下级提醒、超时转送等功能。</w:t>
            </w:r>
          </w:p>
          <w:p w14:paraId="6BF051D7">
            <w:pPr>
              <w:numPr>
                <w:ilvl w:val="0"/>
                <w:numId w:val="18"/>
              </w:numPr>
              <w:spacing w:line="400" w:lineRule="exact"/>
              <w:rPr>
                <w:rFonts w:ascii="宋体" w:hAnsi="宋体"/>
                <w:sz w:val="24"/>
              </w:rPr>
            </w:pPr>
            <w:r>
              <w:rPr>
                <w:rFonts w:hint="eastAsia" w:ascii="宋体" w:hAnsi="宋体"/>
                <w:b/>
                <w:sz w:val="24"/>
              </w:rPr>
              <w:t>流程自测：</w:t>
            </w:r>
            <w:r>
              <w:rPr>
                <w:rFonts w:hint="eastAsia" w:ascii="宋体" w:hAnsi="宋体"/>
                <w:sz w:val="24"/>
              </w:rPr>
              <w:t>支持流程自测，自测时可设置流程发起人、发起环节，自测方式支持手动自测、智能自测，自测路由支持随机路由、遍历路由等多种组合。</w:t>
            </w:r>
          </w:p>
          <w:p w14:paraId="7CBBFD8F">
            <w:pPr>
              <w:numPr>
                <w:ilvl w:val="0"/>
                <w:numId w:val="18"/>
              </w:numPr>
              <w:spacing w:line="400" w:lineRule="exact"/>
              <w:rPr>
                <w:rFonts w:ascii="宋体" w:hAnsi="宋体"/>
                <w:sz w:val="24"/>
              </w:rPr>
            </w:pPr>
            <w:r>
              <w:rPr>
                <w:rFonts w:hint="eastAsia" w:ascii="宋体" w:hAnsi="宋体"/>
                <w:b/>
                <w:sz w:val="24"/>
              </w:rPr>
              <w:t>流程嵌套：</w:t>
            </w:r>
            <w:r>
              <w:rPr>
                <w:rFonts w:hint="eastAsia" w:ascii="宋体" w:hAnsi="宋体"/>
                <w:sz w:val="24"/>
              </w:rPr>
              <w:t>支持父子流程嵌套。父子流程嵌套适用于多层级组织的复杂业务流程，通过父、子流程的组合嵌套方式，满足流程的部分环节相同、部分环节在不同组织不同的应用场景。</w:t>
            </w:r>
          </w:p>
          <w:p w14:paraId="00B1F715">
            <w:pPr>
              <w:numPr>
                <w:ilvl w:val="0"/>
                <w:numId w:val="18"/>
              </w:numPr>
              <w:spacing w:line="400" w:lineRule="exact"/>
              <w:rPr>
                <w:rFonts w:ascii="宋体" w:hAnsi="宋体"/>
                <w:sz w:val="24"/>
              </w:rPr>
            </w:pPr>
            <w:r>
              <w:rPr>
                <w:rFonts w:hint="eastAsia" w:ascii="宋体" w:hAnsi="宋体"/>
                <w:b/>
                <w:sz w:val="24"/>
              </w:rPr>
              <w:t>流程版本：</w:t>
            </w:r>
            <w:r>
              <w:rPr>
                <w:rFonts w:hint="eastAsia" w:ascii="宋体" w:hAnsi="宋体"/>
                <w:sz w:val="24"/>
              </w:rPr>
              <w:t>支持同一流程多版本管理，发起新流程使用新版本，新增新版本不影响在运转的文件流程，当前版本支持修改配置后立即生效。</w:t>
            </w:r>
          </w:p>
          <w:p w14:paraId="34621578">
            <w:pPr>
              <w:pStyle w:val="99"/>
              <w:numPr>
                <w:ilvl w:val="0"/>
                <w:numId w:val="6"/>
              </w:numPr>
              <w:spacing w:line="400" w:lineRule="exact"/>
              <w:rPr>
                <w:rFonts w:hint="eastAsia" w:hAnsi="宋体" w:cs="宋体"/>
                <w:b/>
                <w:sz w:val="24"/>
                <w:szCs w:val="22"/>
              </w:rPr>
            </w:pPr>
            <w:r>
              <w:rPr>
                <w:rFonts w:hint="eastAsia" w:hAnsi="宋体" w:cs="宋体"/>
                <w:b/>
                <w:sz w:val="24"/>
                <w:szCs w:val="22"/>
              </w:rPr>
              <w:t>表单管理</w:t>
            </w:r>
          </w:p>
          <w:p w14:paraId="7BDEDF3D">
            <w:pPr>
              <w:spacing w:line="400" w:lineRule="exact"/>
              <w:ind w:firstLine="480" w:firstLineChars="200"/>
              <w:rPr>
                <w:rFonts w:ascii="宋体" w:hAnsi="宋体"/>
                <w:sz w:val="24"/>
              </w:rPr>
            </w:pPr>
            <w:r>
              <w:rPr>
                <w:rFonts w:hint="eastAsia" w:ascii="宋体" w:hAnsi="宋体"/>
                <w:sz w:val="24"/>
              </w:rPr>
              <w:t>支持可视化拖拉方式快速生成业务表单，表单支持主表/明细表数据数据结构，支持多表关联查询，表单元素支持与选择人员、选择岗位等组件绑定，表单输入框自动同步到数据库表字段，表单意见栏自动与流程配置意见栏绑定，业务表单支持PC与手机端布局自适应；支持自定义表单在线预览；通过自定义功能模块一次配置，可同时发布到PC端与手机端进行使用。</w:t>
            </w:r>
          </w:p>
          <w:p w14:paraId="0776EA71">
            <w:pPr>
              <w:spacing w:line="400" w:lineRule="exact"/>
              <w:ind w:firstLine="480" w:firstLineChars="200"/>
              <w:rPr>
                <w:rFonts w:ascii="宋体" w:hAnsi="宋体"/>
                <w:sz w:val="24"/>
              </w:rPr>
            </w:pPr>
            <w:r>
              <w:rPr>
                <w:rFonts w:hint="eastAsia" w:ascii="宋体" w:hAnsi="宋体"/>
                <w:sz w:val="24"/>
              </w:rPr>
              <w:t>业务表单自定义支持面向技术开发人员正向建模、面向非技术业务人员逆向建模两种模式，表单显示支持WEB风格表单、纸质仿真表单样式。</w:t>
            </w:r>
          </w:p>
          <w:p w14:paraId="68672DA3">
            <w:pPr>
              <w:spacing w:line="400" w:lineRule="exact"/>
              <w:ind w:firstLine="480" w:firstLineChars="200"/>
              <w:rPr>
                <w:rFonts w:hint="eastAsia" w:ascii="宋体" w:hAnsi="宋体"/>
                <w:szCs w:val="21"/>
              </w:rPr>
            </w:pPr>
            <w:r>
              <w:rPr>
                <w:rFonts w:hint="eastAsia" w:ascii="宋体" w:hAnsi="宋体"/>
                <w:sz w:val="24"/>
              </w:rPr>
              <w:t>支持EXCEL导入生成审批表单，并可智能识别文本框、富文本样款、日期框、意见栏等不同的元素类型。</w:t>
            </w:r>
          </w:p>
          <w:p w14:paraId="2A54FF83">
            <w:pPr>
              <w:pStyle w:val="99"/>
              <w:numPr>
                <w:ilvl w:val="0"/>
                <w:numId w:val="6"/>
              </w:numPr>
              <w:spacing w:line="400" w:lineRule="exact"/>
              <w:rPr>
                <w:rFonts w:hint="eastAsia" w:hAnsi="宋体" w:cs="宋体"/>
                <w:b/>
                <w:sz w:val="24"/>
                <w:szCs w:val="22"/>
              </w:rPr>
            </w:pPr>
            <w:r>
              <w:rPr>
                <w:rFonts w:hint="eastAsia" w:hAnsi="宋体" w:cs="宋体"/>
                <w:b/>
                <w:sz w:val="24"/>
                <w:szCs w:val="22"/>
              </w:rPr>
              <w:t>报表中心</w:t>
            </w:r>
          </w:p>
          <w:p w14:paraId="1843DBE0">
            <w:pPr>
              <w:spacing w:line="400" w:lineRule="exact"/>
              <w:ind w:firstLine="480" w:firstLineChars="200"/>
              <w:rPr>
                <w:rFonts w:ascii="宋体" w:hAnsi="宋体"/>
                <w:sz w:val="24"/>
              </w:rPr>
            </w:pPr>
            <w:r>
              <w:rPr>
                <w:rFonts w:hint="eastAsia" w:ascii="宋体" w:hAnsi="宋体"/>
                <w:sz w:val="24"/>
              </w:rPr>
              <w:t>提供查询报表设计器，可以自定义查询名称、设定查询数据项、设定排序方式、设置各种复杂的相关查询条件，用户可以根据实际需要，自由地从数据库中读取各种数据、灵活地生成各种报表。</w:t>
            </w:r>
          </w:p>
          <w:p w14:paraId="08A4992D">
            <w:pPr>
              <w:spacing w:line="400" w:lineRule="exact"/>
              <w:ind w:firstLine="480" w:firstLineChars="200"/>
              <w:rPr>
                <w:rFonts w:ascii="宋体" w:hAnsi="宋体"/>
                <w:sz w:val="24"/>
              </w:rPr>
            </w:pPr>
            <w:r>
              <w:rPr>
                <w:rFonts w:hint="eastAsia" w:ascii="宋体" w:hAnsi="宋体"/>
                <w:sz w:val="24"/>
              </w:rPr>
              <w:t>报表形式支持普通列表式、以及常见图形式报表。报表设计界面完全模拟Excel，操作方便直观。</w:t>
            </w:r>
          </w:p>
          <w:p w14:paraId="4609DE31">
            <w:pPr>
              <w:pStyle w:val="99"/>
              <w:numPr>
                <w:ilvl w:val="0"/>
                <w:numId w:val="6"/>
              </w:numPr>
              <w:spacing w:line="400" w:lineRule="exact"/>
              <w:rPr>
                <w:rFonts w:hint="eastAsia" w:hAnsi="宋体" w:cs="宋体"/>
                <w:b/>
                <w:sz w:val="24"/>
                <w:szCs w:val="22"/>
              </w:rPr>
            </w:pPr>
            <w:r>
              <w:rPr>
                <w:rFonts w:hint="eastAsia" w:hAnsi="宋体" w:cs="宋体"/>
                <w:b/>
                <w:sz w:val="24"/>
                <w:szCs w:val="22"/>
              </w:rPr>
              <w:t>移动办公</w:t>
            </w:r>
          </w:p>
          <w:p w14:paraId="5136F90B">
            <w:pPr>
              <w:spacing w:line="400" w:lineRule="exact"/>
              <w:ind w:firstLine="480" w:firstLineChars="200"/>
              <w:rPr>
                <w:rFonts w:hint="eastAsia" w:ascii="宋体" w:hAnsi="宋体"/>
                <w:sz w:val="24"/>
              </w:rPr>
            </w:pPr>
            <w:r>
              <w:rPr>
                <w:rFonts w:hint="eastAsia" w:ascii="宋体" w:hAnsi="宋体"/>
                <w:sz w:val="24"/>
              </w:rPr>
              <w:t>支持微信、APP移动办公，可通过手机进行待办工作处理、发起流程、审批流程、跟踪已办流程、查看通知公告、通讯录、日程，支持待办事项、会议通知等消息可实时发送到手机端，用户接收到微信、APP消息点击即可免密登录并办理，移动端相关应用功能与PC端保持对应。</w:t>
            </w:r>
          </w:p>
          <w:p w14:paraId="59578C2F">
            <w:pPr>
              <w:pStyle w:val="99"/>
              <w:numPr>
                <w:ilvl w:val="0"/>
                <w:numId w:val="6"/>
              </w:numPr>
              <w:spacing w:line="400" w:lineRule="exact"/>
              <w:rPr>
                <w:rFonts w:hint="eastAsia" w:hAnsi="宋体" w:cs="宋体"/>
                <w:b/>
                <w:sz w:val="24"/>
                <w:szCs w:val="22"/>
              </w:rPr>
            </w:pPr>
            <w:r>
              <w:rPr>
                <w:rFonts w:hint="eastAsia" w:hAnsi="宋体" w:cs="宋体"/>
                <w:b/>
                <w:sz w:val="24"/>
                <w:szCs w:val="22"/>
              </w:rPr>
              <w:t>系统管理</w:t>
            </w:r>
          </w:p>
          <w:p w14:paraId="7F906EFE">
            <w:pPr>
              <w:spacing w:line="400" w:lineRule="exact"/>
              <w:ind w:firstLine="480" w:firstLineChars="200"/>
              <w:rPr>
                <w:rFonts w:hint="eastAsia" w:ascii="宋体" w:hAnsi="宋体"/>
                <w:sz w:val="24"/>
              </w:rPr>
            </w:pPr>
            <w:r>
              <w:rPr>
                <w:rFonts w:ascii="宋体" w:hAnsi="宋体"/>
                <w:sz w:val="24"/>
              </w:rPr>
              <w:t>可对系统的基础数据、基础参数进行后台</w:t>
            </w:r>
            <w:r>
              <w:rPr>
                <w:rFonts w:hint="eastAsia" w:ascii="宋体" w:hAnsi="宋体"/>
                <w:sz w:val="24"/>
              </w:rPr>
              <w:t>管理</w:t>
            </w:r>
            <w:r>
              <w:rPr>
                <w:rFonts w:ascii="宋体" w:hAnsi="宋体"/>
                <w:sz w:val="24"/>
              </w:rPr>
              <w:t>。如：机构/部门设置</w:t>
            </w:r>
            <w:r>
              <w:rPr>
                <w:rFonts w:hint="eastAsia" w:ascii="宋体" w:hAnsi="宋体"/>
                <w:sz w:val="24"/>
              </w:rPr>
              <w:t>、人员帐号管理</w:t>
            </w:r>
            <w:r>
              <w:rPr>
                <w:rFonts w:ascii="宋体" w:hAnsi="宋体"/>
                <w:sz w:val="24"/>
              </w:rPr>
              <w:t>、功能模块初始化、系统模板设置、</w:t>
            </w:r>
            <w:r>
              <w:rPr>
                <w:rFonts w:hint="eastAsia" w:ascii="宋体" w:hAnsi="宋体"/>
                <w:sz w:val="24"/>
              </w:rPr>
              <w:t>角色</w:t>
            </w:r>
            <w:r>
              <w:rPr>
                <w:rFonts w:ascii="宋体" w:hAnsi="宋体"/>
                <w:sz w:val="24"/>
              </w:rPr>
              <w:t>权限管理、范围管理、定时服务</w:t>
            </w:r>
            <w:r>
              <w:rPr>
                <w:rFonts w:hint="eastAsia" w:ascii="宋体" w:hAnsi="宋体"/>
                <w:sz w:val="24"/>
              </w:rPr>
              <w:t>、消息推送、集成管理、安全管理、平台监控</w:t>
            </w:r>
            <w:r>
              <w:rPr>
                <w:rFonts w:ascii="宋体" w:hAnsi="宋体"/>
                <w:sz w:val="24"/>
              </w:rPr>
              <w:t>、</w:t>
            </w:r>
            <w:r>
              <w:rPr>
                <w:rFonts w:hint="eastAsia" w:ascii="宋体" w:hAnsi="宋体"/>
                <w:sz w:val="24"/>
              </w:rPr>
              <w:t>邮箱</w:t>
            </w:r>
            <w:r>
              <w:rPr>
                <w:rFonts w:ascii="宋体" w:hAnsi="宋体"/>
                <w:sz w:val="24"/>
              </w:rPr>
              <w:t>管理、</w:t>
            </w:r>
            <w:r>
              <w:rPr>
                <w:rFonts w:hint="eastAsia" w:ascii="宋体" w:hAnsi="宋体"/>
                <w:sz w:val="24"/>
              </w:rPr>
              <w:t>水印</w:t>
            </w:r>
            <w:r>
              <w:rPr>
                <w:rFonts w:ascii="宋体" w:hAnsi="宋体"/>
                <w:sz w:val="24"/>
              </w:rPr>
              <w:t>管理等。</w:t>
            </w:r>
          </w:p>
          <w:p w14:paraId="603F934D">
            <w:pPr>
              <w:pStyle w:val="99"/>
              <w:spacing w:line="360" w:lineRule="auto"/>
              <w:rPr>
                <w:rFonts w:hint="eastAsia" w:hAnsi="宋体" w:cs="宋体"/>
                <w:b/>
                <w:sz w:val="24"/>
              </w:rPr>
            </w:pPr>
            <w:r>
              <w:rPr>
                <w:rFonts w:hint="eastAsia" w:hAnsi="宋体" w:cs="宋体"/>
                <w:b/>
                <w:sz w:val="24"/>
              </w:rPr>
              <w:t>三、安全要求</w:t>
            </w:r>
          </w:p>
          <w:p w14:paraId="45AC83F6">
            <w:pPr>
              <w:spacing w:line="400" w:lineRule="exact"/>
              <w:ind w:firstLine="480" w:firstLineChars="200"/>
              <w:rPr>
                <w:rFonts w:hint="eastAsia" w:ascii="宋体" w:hAnsi="宋体"/>
                <w:sz w:val="24"/>
              </w:rPr>
            </w:pPr>
            <w:r>
              <w:rPr>
                <w:rFonts w:hint="eastAsia" w:ascii="宋体" w:hAnsi="宋体"/>
                <w:sz w:val="24"/>
              </w:rPr>
              <w:t>系统建设必须遵循《中华人民共和国保守国家秘密法》等有关国家信息安全保障体系要求，按照国家法规实施安全等级保护，加强系统信息安全管理，确保系统不涉及国家秘密。同时平台必须支持网络防护、数据加密、访问鉴权、权限控制等措施，形成集防护、监测、响应为一体的安全防护体系。</w:t>
            </w:r>
          </w:p>
          <w:p w14:paraId="04B6CD4C">
            <w:pPr>
              <w:pStyle w:val="99"/>
              <w:numPr>
                <w:ilvl w:val="0"/>
                <w:numId w:val="19"/>
              </w:numPr>
              <w:spacing w:line="400" w:lineRule="exact"/>
              <w:rPr>
                <w:rFonts w:hint="eastAsia" w:hAnsi="宋体" w:cs="宋体"/>
                <w:sz w:val="24"/>
                <w:szCs w:val="22"/>
              </w:rPr>
            </w:pPr>
            <w:r>
              <w:rPr>
                <w:rFonts w:hint="eastAsia" w:hAnsi="宋体" w:cs="宋体"/>
                <w:sz w:val="24"/>
                <w:szCs w:val="22"/>
              </w:rPr>
              <w:t>平台底层支持三员管理模式，即系统管理员、安全管理员、审计管理员三权分立，避免单个管理员权限过大。</w:t>
            </w:r>
          </w:p>
          <w:p w14:paraId="0C299EB4">
            <w:pPr>
              <w:pStyle w:val="99"/>
              <w:numPr>
                <w:ilvl w:val="0"/>
                <w:numId w:val="19"/>
              </w:numPr>
              <w:spacing w:line="400" w:lineRule="exact"/>
              <w:rPr>
                <w:rFonts w:hint="eastAsia" w:hAnsi="宋体" w:cs="宋体"/>
                <w:sz w:val="24"/>
                <w:szCs w:val="22"/>
              </w:rPr>
            </w:pPr>
            <w:r>
              <w:rPr>
                <w:rFonts w:hint="eastAsia" w:hAnsi="宋体" w:cs="宋体"/>
                <w:sz w:val="24"/>
                <w:szCs w:val="22"/>
              </w:rPr>
              <w:t>数据加密，服务器端存储的数据支持加密处理，保障数据存储安全，用户的登录账号、手机号码、邮箱地址、登录密码个人敏感数据存储必须加密处理，保障用户信息安全。</w:t>
            </w:r>
          </w:p>
          <w:p w14:paraId="47055AD0">
            <w:pPr>
              <w:pStyle w:val="99"/>
              <w:numPr>
                <w:ilvl w:val="0"/>
                <w:numId w:val="19"/>
              </w:numPr>
              <w:spacing w:line="400" w:lineRule="exact"/>
              <w:rPr>
                <w:rFonts w:hint="eastAsia" w:hAnsi="宋体" w:cs="宋体"/>
                <w:sz w:val="24"/>
                <w:szCs w:val="22"/>
              </w:rPr>
            </w:pPr>
            <w:r>
              <w:rPr>
                <w:rFonts w:hint="eastAsia" w:hAnsi="宋体" w:cs="宋体"/>
                <w:sz w:val="24"/>
                <w:szCs w:val="22"/>
              </w:rPr>
              <w:t>密码策略，提供账户密码的更换周期、密码强度、弱密码库、密码规则校验等密码策略的动态配置，保证用户密码安全。</w:t>
            </w:r>
          </w:p>
          <w:p w14:paraId="707FB99F">
            <w:pPr>
              <w:pStyle w:val="99"/>
              <w:numPr>
                <w:ilvl w:val="0"/>
                <w:numId w:val="19"/>
              </w:numPr>
              <w:spacing w:line="400" w:lineRule="exact"/>
              <w:rPr>
                <w:rFonts w:hint="eastAsia" w:hAnsi="宋体" w:cs="宋体"/>
                <w:sz w:val="24"/>
                <w:szCs w:val="22"/>
              </w:rPr>
            </w:pPr>
            <w:r>
              <w:rPr>
                <w:rFonts w:hint="eastAsia" w:hAnsi="宋体" w:cs="宋体"/>
                <w:sz w:val="24"/>
                <w:szCs w:val="22"/>
              </w:rPr>
              <w:t>传输加密，要求能实现HTTPS通道访问加密。</w:t>
            </w:r>
          </w:p>
          <w:p w14:paraId="7310CA50">
            <w:pPr>
              <w:pStyle w:val="99"/>
              <w:numPr>
                <w:ilvl w:val="0"/>
                <w:numId w:val="19"/>
              </w:numPr>
              <w:spacing w:line="400" w:lineRule="exact"/>
              <w:rPr>
                <w:rFonts w:hint="eastAsia" w:hAnsi="宋体" w:cs="宋体"/>
                <w:sz w:val="24"/>
                <w:szCs w:val="22"/>
              </w:rPr>
            </w:pPr>
            <w:r>
              <w:rPr>
                <w:rFonts w:hint="eastAsia" w:hAnsi="宋体" w:cs="宋体"/>
                <w:sz w:val="24"/>
                <w:szCs w:val="22"/>
              </w:rPr>
              <w:t>多级权限控制：提供基于个人、单位、部门、群组、角色、岗位、级别的多维度权限控制，系统可以针对以上属性进行灵活的权限设定，确保信息安全的可定义性和可执行性。</w:t>
            </w:r>
            <w:bookmarkStart w:id="2" w:name="_Toc411416267"/>
            <w:bookmarkEnd w:id="2"/>
          </w:p>
          <w:p w14:paraId="28246A58">
            <w:pPr>
              <w:pStyle w:val="99"/>
              <w:numPr>
                <w:ilvl w:val="0"/>
                <w:numId w:val="19"/>
              </w:numPr>
              <w:spacing w:line="400" w:lineRule="exact"/>
              <w:rPr>
                <w:rFonts w:hint="eastAsia" w:hAnsi="宋体" w:cs="宋体"/>
                <w:sz w:val="24"/>
                <w:szCs w:val="22"/>
              </w:rPr>
            </w:pPr>
            <w:r>
              <w:rPr>
                <w:rFonts w:hint="eastAsia" w:hAnsi="宋体" w:cs="宋体"/>
                <w:sz w:val="24"/>
                <w:szCs w:val="22"/>
              </w:rPr>
              <w:t>平台无注册用户数限制，要求平台可按需求无限制注册任意数量的用户、机构数量。</w:t>
            </w:r>
          </w:p>
          <w:p w14:paraId="24FA8150">
            <w:pPr>
              <w:pStyle w:val="99"/>
              <w:spacing w:line="360" w:lineRule="auto"/>
              <w:rPr>
                <w:rFonts w:hint="eastAsia" w:hAnsi="宋体" w:cs="宋体"/>
                <w:b/>
                <w:sz w:val="24"/>
              </w:rPr>
            </w:pPr>
            <w:r>
              <w:rPr>
                <w:rFonts w:hint="eastAsia" w:hAnsi="宋体" w:cs="宋体"/>
                <w:b/>
                <w:sz w:val="24"/>
              </w:rPr>
              <w:t>四、系统性能要求</w:t>
            </w:r>
          </w:p>
          <w:p w14:paraId="09775572">
            <w:pPr>
              <w:pStyle w:val="99"/>
              <w:numPr>
                <w:ilvl w:val="0"/>
                <w:numId w:val="20"/>
              </w:numPr>
              <w:spacing w:line="400" w:lineRule="exact"/>
              <w:rPr>
                <w:rFonts w:hint="eastAsia" w:hAnsi="宋体" w:cs="宋体"/>
                <w:sz w:val="24"/>
                <w:szCs w:val="22"/>
              </w:rPr>
            </w:pPr>
            <w:r>
              <w:rPr>
                <w:rFonts w:hint="eastAsia" w:hAnsi="宋体" w:cs="宋体"/>
                <w:b/>
                <w:sz w:val="24"/>
                <w:szCs w:val="22"/>
              </w:rPr>
              <w:t>高效性：</w:t>
            </w:r>
            <w:r>
              <w:rPr>
                <w:rFonts w:hint="eastAsia" w:hAnsi="宋体" w:cs="宋体"/>
                <w:sz w:val="24"/>
                <w:szCs w:val="22"/>
              </w:rPr>
              <w:t>在硬件无瓶颈的条件下，应满足</w:t>
            </w:r>
            <w:r>
              <w:rPr>
                <w:rFonts w:hint="eastAsia" w:hAnsi="宋体" w:cs="宋体"/>
                <w:sz w:val="24"/>
                <w:szCs w:val="22"/>
                <w:highlight w:val="yellow"/>
              </w:rPr>
              <w:t>2000</w:t>
            </w:r>
            <w:r>
              <w:rPr>
                <w:rFonts w:hint="eastAsia" w:hAnsi="宋体" w:cs="宋体"/>
                <w:sz w:val="24"/>
                <w:szCs w:val="22"/>
              </w:rPr>
              <w:t>用户同时在线访问性能要求。</w:t>
            </w:r>
          </w:p>
          <w:p w14:paraId="6FBC261F">
            <w:pPr>
              <w:pStyle w:val="99"/>
              <w:numPr>
                <w:ilvl w:val="0"/>
                <w:numId w:val="20"/>
              </w:numPr>
              <w:spacing w:line="400" w:lineRule="exact"/>
              <w:rPr>
                <w:rFonts w:hint="eastAsia" w:hAnsi="宋体" w:cs="宋体"/>
                <w:sz w:val="24"/>
                <w:szCs w:val="22"/>
              </w:rPr>
            </w:pPr>
            <w:r>
              <w:rPr>
                <w:rFonts w:hint="eastAsia" w:hAnsi="宋体" w:cs="宋体"/>
                <w:b/>
                <w:sz w:val="24"/>
                <w:szCs w:val="22"/>
              </w:rPr>
              <w:t>可靠性：</w:t>
            </w:r>
            <w:r>
              <w:rPr>
                <w:rFonts w:hint="eastAsia" w:hAnsi="宋体" w:cs="宋体"/>
                <w:sz w:val="24"/>
                <w:szCs w:val="22"/>
              </w:rPr>
              <w:t>系统应具有很强的防错、抗错能力。在7×24连续运行情况下，系统可靠性达到99.99%。平均故障修复时间小于2小时。</w:t>
            </w:r>
          </w:p>
          <w:p w14:paraId="1E5EDB70">
            <w:pPr>
              <w:pStyle w:val="99"/>
              <w:numPr>
                <w:ilvl w:val="0"/>
                <w:numId w:val="20"/>
              </w:numPr>
              <w:spacing w:line="400" w:lineRule="exact"/>
              <w:rPr>
                <w:rFonts w:hAnsi="宋体" w:cs="宋体"/>
                <w:sz w:val="24"/>
                <w:szCs w:val="22"/>
              </w:rPr>
            </w:pPr>
            <w:r>
              <w:rPr>
                <w:rFonts w:hint="eastAsia" w:hAnsi="宋体" w:cs="宋体"/>
                <w:b/>
                <w:sz w:val="24"/>
                <w:szCs w:val="22"/>
              </w:rPr>
              <w:t>安全性：</w:t>
            </w:r>
            <w:r>
              <w:rPr>
                <w:rFonts w:hint="eastAsia" w:hAnsi="宋体" w:cs="宋体"/>
                <w:sz w:val="24"/>
                <w:szCs w:val="22"/>
              </w:rPr>
              <w:t>系统必须建立整套包括相关技术和制度在内的严格、缜密、可靠的协同办公安全管理机制。</w:t>
            </w:r>
          </w:p>
          <w:p w14:paraId="7890D321">
            <w:pPr>
              <w:pStyle w:val="99"/>
              <w:numPr>
                <w:ilvl w:val="0"/>
                <w:numId w:val="20"/>
              </w:numPr>
              <w:spacing w:line="400" w:lineRule="exact"/>
              <w:rPr>
                <w:rFonts w:hAnsi="宋体" w:cs="宋体"/>
                <w:sz w:val="24"/>
                <w:szCs w:val="22"/>
              </w:rPr>
            </w:pPr>
            <w:bookmarkStart w:id="3" w:name="_Toc211853177"/>
            <w:bookmarkEnd w:id="3"/>
            <w:r>
              <w:rPr>
                <w:rFonts w:hint="eastAsia" w:hAnsi="宋体" w:cs="宋体"/>
                <w:b/>
                <w:sz w:val="24"/>
                <w:szCs w:val="22"/>
              </w:rPr>
              <w:t>先进性：</w:t>
            </w:r>
            <w:r>
              <w:rPr>
                <w:rFonts w:hint="eastAsia" w:hAnsi="宋体" w:cs="宋体"/>
                <w:sz w:val="24"/>
                <w:szCs w:val="22"/>
              </w:rPr>
              <w:t>系统应采用先进、成熟的开发平台，使系统各项功能得到可靠执行。</w:t>
            </w:r>
          </w:p>
          <w:p w14:paraId="7ADCD3D7">
            <w:pPr>
              <w:pStyle w:val="99"/>
              <w:numPr>
                <w:ilvl w:val="0"/>
                <w:numId w:val="20"/>
              </w:numPr>
              <w:spacing w:line="400" w:lineRule="exact"/>
              <w:rPr>
                <w:rFonts w:hAnsi="宋体" w:cs="宋体"/>
                <w:sz w:val="24"/>
                <w:szCs w:val="22"/>
              </w:rPr>
            </w:pPr>
            <w:bookmarkStart w:id="4" w:name="_Toc108199765"/>
            <w:bookmarkEnd w:id="4"/>
            <w:bookmarkStart w:id="5" w:name="_Toc211853175"/>
            <w:bookmarkEnd w:id="5"/>
            <w:bookmarkStart w:id="6" w:name="_Toc109477395"/>
            <w:bookmarkEnd w:id="6"/>
            <w:bookmarkStart w:id="7" w:name="_Toc108200083"/>
            <w:bookmarkEnd w:id="7"/>
            <w:bookmarkStart w:id="8" w:name="_Toc108233246"/>
            <w:bookmarkEnd w:id="8"/>
            <w:r>
              <w:rPr>
                <w:rFonts w:hint="eastAsia" w:hAnsi="宋体" w:cs="宋体"/>
                <w:b/>
                <w:sz w:val="24"/>
                <w:szCs w:val="22"/>
              </w:rPr>
              <w:t>持续升级：</w:t>
            </w:r>
            <w:r>
              <w:rPr>
                <w:rFonts w:hint="eastAsia" w:hAnsi="宋体" w:cs="宋体"/>
                <w:sz w:val="24"/>
                <w:szCs w:val="22"/>
              </w:rPr>
              <w:t>系统须能够无须定制地平滑升级，并承诺对产品提供持续升级服务。</w:t>
            </w:r>
          </w:p>
          <w:p w14:paraId="27B497AB">
            <w:pPr>
              <w:pStyle w:val="99"/>
              <w:numPr>
                <w:ilvl w:val="0"/>
                <w:numId w:val="20"/>
              </w:numPr>
              <w:spacing w:line="400" w:lineRule="exact"/>
              <w:rPr>
                <w:rFonts w:hAnsi="宋体" w:cs="宋体"/>
                <w:sz w:val="24"/>
                <w:szCs w:val="22"/>
              </w:rPr>
            </w:pPr>
            <w:bookmarkStart w:id="9" w:name="_Toc108200085"/>
            <w:bookmarkEnd w:id="9"/>
            <w:bookmarkStart w:id="10" w:name="_Toc108199767"/>
            <w:bookmarkEnd w:id="10"/>
            <w:bookmarkStart w:id="11" w:name="_Toc108233248"/>
            <w:bookmarkEnd w:id="11"/>
            <w:bookmarkStart w:id="12" w:name="_Toc211853179"/>
            <w:bookmarkEnd w:id="12"/>
            <w:bookmarkStart w:id="13" w:name="_Toc109477397"/>
            <w:bookmarkEnd w:id="13"/>
            <w:r>
              <w:rPr>
                <w:rFonts w:hint="eastAsia" w:hAnsi="宋体" w:cs="宋体"/>
                <w:b/>
                <w:sz w:val="24"/>
                <w:szCs w:val="22"/>
              </w:rPr>
              <w:t>易用性：</w:t>
            </w:r>
            <w:r>
              <w:rPr>
                <w:rFonts w:hint="eastAsia" w:hAnsi="宋体" w:cs="宋体"/>
                <w:sz w:val="24"/>
                <w:szCs w:val="22"/>
              </w:rPr>
              <w:t>系统应提供友好的用户界面，人性化的设计，简单易用，便于操作。</w:t>
            </w:r>
          </w:p>
          <w:p w14:paraId="74ADEC01">
            <w:pPr>
              <w:pStyle w:val="99"/>
              <w:numPr>
                <w:ilvl w:val="0"/>
                <w:numId w:val="20"/>
              </w:numPr>
              <w:spacing w:line="400" w:lineRule="exact"/>
              <w:rPr>
                <w:rFonts w:hAnsi="宋体" w:cs="宋体"/>
                <w:sz w:val="24"/>
                <w:szCs w:val="22"/>
              </w:rPr>
            </w:pPr>
            <w:bookmarkStart w:id="14" w:name="_Toc108200087"/>
            <w:bookmarkEnd w:id="14"/>
            <w:bookmarkStart w:id="15" w:name="_Toc108199769"/>
            <w:bookmarkEnd w:id="15"/>
            <w:bookmarkStart w:id="16" w:name="_Toc211853181"/>
            <w:bookmarkEnd w:id="16"/>
            <w:bookmarkStart w:id="17" w:name="_Toc211853183"/>
            <w:bookmarkEnd w:id="17"/>
            <w:bookmarkStart w:id="18" w:name="_Toc109477398"/>
            <w:bookmarkEnd w:id="18"/>
            <w:bookmarkStart w:id="19" w:name="_Toc108233250"/>
            <w:bookmarkEnd w:id="19"/>
            <w:bookmarkStart w:id="20" w:name="_Toc108200086"/>
            <w:bookmarkEnd w:id="20"/>
            <w:bookmarkStart w:id="21" w:name="_Toc108199768"/>
            <w:bookmarkEnd w:id="21"/>
            <w:bookmarkStart w:id="22" w:name="_Toc108233249"/>
            <w:bookmarkEnd w:id="22"/>
            <w:bookmarkStart w:id="23" w:name="_Toc109477399"/>
            <w:bookmarkEnd w:id="23"/>
            <w:bookmarkStart w:id="24" w:name="_Toc211853182"/>
            <w:bookmarkEnd w:id="24"/>
            <w:r>
              <w:rPr>
                <w:rFonts w:hint="eastAsia" w:hAnsi="宋体" w:cs="宋体"/>
                <w:b/>
                <w:sz w:val="24"/>
                <w:szCs w:val="22"/>
              </w:rPr>
              <w:t>可扩展性：</w:t>
            </w:r>
            <w:r>
              <w:rPr>
                <w:rFonts w:hint="eastAsia" w:hAnsi="宋体" w:cs="宋体"/>
                <w:sz w:val="24"/>
                <w:szCs w:val="22"/>
              </w:rPr>
              <w:t>系统设计要科学、合理，应具有良好的可扩展性，用户能按需有偿扩充新的功能模块及扩大应用规模（如数据量、用户数等），不得出现因功能与规模相互影响而导致实质性无法有效扩展等问题出现。</w:t>
            </w:r>
          </w:p>
          <w:p w14:paraId="35D2B3F2">
            <w:pPr>
              <w:pStyle w:val="99"/>
              <w:numPr>
                <w:ilvl w:val="0"/>
                <w:numId w:val="20"/>
              </w:numPr>
              <w:spacing w:line="400" w:lineRule="exact"/>
              <w:rPr>
                <w:rFonts w:hint="eastAsia" w:hAnsi="宋体" w:cs="宋体"/>
                <w:sz w:val="24"/>
                <w:szCs w:val="22"/>
              </w:rPr>
            </w:pPr>
            <w:bookmarkStart w:id="25" w:name="_Toc109477401"/>
            <w:bookmarkEnd w:id="25"/>
            <w:bookmarkStart w:id="26" w:name="_Toc108200089"/>
            <w:bookmarkEnd w:id="26"/>
            <w:bookmarkStart w:id="27" w:name="_Toc108233252"/>
            <w:bookmarkEnd w:id="27"/>
            <w:bookmarkStart w:id="28" w:name="_Toc211853185"/>
            <w:bookmarkEnd w:id="28"/>
            <w:bookmarkStart w:id="29" w:name="_Toc108199771"/>
            <w:bookmarkEnd w:id="29"/>
            <w:r>
              <w:rPr>
                <w:rFonts w:hint="eastAsia" w:hAnsi="宋体" w:cs="宋体"/>
                <w:b/>
                <w:sz w:val="24"/>
                <w:szCs w:val="22"/>
              </w:rPr>
              <w:t>可维护性：</w:t>
            </w:r>
            <w:r>
              <w:rPr>
                <w:rFonts w:hint="eastAsia" w:hAnsi="宋体" w:cs="宋体"/>
                <w:sz w:val="24"/>
                <w:szCs w:val="22"/>
              </w:rPr>
              <w:t>系统应提供可视化的管理工具，允许通过多种手段，快捷管理、配置和监控系统运行状况，为系统正常运行提供技术保障。</w:t>
            </w:r>
          </w:p>
        </w:tc>
      </w:tr>
      <w:tr w14:paraId="6C6C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2D68990F">
            <w:pPr>
              <w:pStyle w:val="100"/>
              <w:spacing w:line="360" w:lineRule="auto"/>
              <w:ind w:right="-336" w:rightChars="-160"/>
              <w:jc w:val="center"/>
              <w:rPr>
                <w:rFonts w:hint="eastAsia" w:ascii="宋体" w:hAnsi="宋体" w:cs="宋体"/>
                <w:b/>
                <w:sz w:val="24"/>
              </w:rPr>
            </w:pPr>
            <w:r>
              <w:rPr>
                <w:rFonts w:hint="eastAsia" w:ascii="宋体" w:hAnsi="宋体" w:cs="宋体"/>
                <w:b/>
                <w:sz w:val="24"/>
              </w:rPr>
              <w:t>2</w:t>
            </w:r>
          </w:p>
        </w:tc>
        <w:tc>
          <w:tcPr>
            <w:tcW w:w="1843" w:type="dxa"/>
            <w:noWrap w:val="0"/>
            <w:vAlign w:val="center"/>
          </w:tcPr>
          <w:p w14:paraId="2B65B6CA">
            <w:pPr>
              <w:spacing w:line="360" w:lineRule="auto"/>
              <w:jc w:val="center"/>
              <w:rPr>
                <w:rFonts w:hint="eastAsia"/>
                <w:b/>
                <w:sz w:val="24"/>
              </w:rPr>
            </w:pPr>
            <w:r>
              <w:rPr>
                <w:rFonts w:hint="eastAsia"/>
                <w:b/>
                <w:sz w:val="24"/>
              </w:rPr>
              <w:t>采购管理</w:t>
            </w:r>
          </w:p>
        </w:tc>
        <w:tc>
          <w:tcPr>
            <w:tcW w:w="7089" w:type="dxa"/>
            <w:noWrap w:val="0"/>
            <w:vAlign w:val="top"/>
          </w:tcPr>
          <w:p w14:paraId="6FAFECA7">
            <w:pPr>
              <w:numPr>
                <w:ilvl w:val="0"/>
                <w:numId w:val="21"/>
              </w:numPr>
              <w:spacing w:line="400" w:lineRule="exact"/>
              <w:rPr>
                <w:rFonts w:hint="eastAsia" w:ascii="宋体" w:hAnsi="宋体"/>
                <w:sz w:val="24"/>
              </w:rPr>
            </w:pPr>
            <w:r>
              <w:rPr>
                <w:rFonts w:hint="eastAsia" w:ascii="宋体" w:hAnsi="宋体"/>
                <w:b/>
                <w:sz w:val="24"/>
              </w:rPr>
              <w:t>采购项目登记，</w:t>
            </w:r>
            <w:r>
              <w:rPr>
                <w:rFonts w:hint="eastAsia" w:ascii="宋体" w:hAnsi="宋体"/>
                <w:sz w:val="24"/>
              </w:rPr>
              <w:t>用于采购项目的管理。用户可根据站内实际采购项目情况，登记采购项目，在此模块可记录采购项目的基本项目情况、跨年情况。</w:t>
            </w:r>
          </w:p>
          <w:p w14:paraId="757AC716">
            <w:pPr>
              <w:numPr>
                <w:ilvl w:val="0"/>
                <w:numId w:val="21"/>
              </w:numPr>
              <w:spacing w:line="400" w:lineRule="exact"/>
              <w:rPr>
                <w:rFonts w:hint="eastAsia" w:ascii="宋体" w:hAnsi="宋体"/>
                <w:sz w:val="24"/>
              </w:rPr>
            </w:pPr>
            <w:r>
              <w:rPr>
                <w:rFonts w:hint="eastAsia" w:ascii="宋体" w:hAnsi="宋体"/>
                <w:b/>
                <w:sz w:val="24"/>
              </w:rPr>
              <w:t>采购流程审批，</w:t>
            </w:r>
            <w:r>
              <w:rPr>
                <w:rFonts w:hint="eastAsia" w:ascii="宋体" w:hAnsi="宋体"/>
                <w:sz w:val="24"/>
              </w:rPr>
              <w:t>用于采购项目审批的模块。用户可根据站内实际需求情况，对已通过项目审议的采购项目申请审批或非采购项目的审批；</w:t>
            </w:r>
          </w:p>
          <w:p w14:paraId="711FCE23">
            <w:pPr>
              <w:numPr>
                <w:ilvl w:val="0"/>
                <w:numId w:val="21"/>
              </w:numPr>
              <w:spacing w:line="400" w:lineRule="exact"/>
              <w:rPr>
                <w:rFonts w:hint="eastAsia" w:ascii="宋体" w:hAnsi="宋体"/>
                <w:sz w:val="24"/>
              </w:rPr>
            </w:pPr>
            <w:r>
              <w:rPr>
                <w:rFonts w:hint="eastAsia" w:ascii="宋体" w:hAnsi="宋体"/>
                <w:b/>
                <w:sz w:val="24"/>
              </w:rPr>
              <w:t>采购代理抽取，</w:t>
            </w:r>
            <w:r>
              <w:rPr>
                <w:rFonts w:hint="eastAsia" w:ascii="宋体" w:hAnsi="宋体"/>
                <w:sz w:val="24"/>
              </w:rPr>
              <w:t>用于采购项目抽取代理结果审批的模块。用户可根据医院实际需求情况，对采购项目模块已审批通过的采购项目进行手动抽取代理；</w:t>
            </w:r>
          </w:p>
          <w:p w14:paraId="0DB5B290">
            <w:pPr>
              <w:numPr>
                <w:ilvl w:val="0"/>
                <w:numId w:val="21"/>
              </w:numPr>
              <w:spacing w:line="400" w:lineRule="exact"/>
              <w:rPr>
                <w:rFonts w:hint="eastAsia" w:ascii="宋体" w:hAnsi="宋体"/>
                <w:sz w:val="24"/>
              </w:rPr>
            </w:pPr>
            <w:r>
              <w:rPr>
                <w:rFonts w:hint="eastAsia" w:ascii="宋体" w:hAnsi="宋体"/>
                <w:b/>
                <w:sz w:val="24"/>
              </w:rPr>
              <w:t>采购结果确认，</w:t>
            </w:r>
            <w:r>
              <w:rPr>
                <w:rFonts w:hint="eastAsia" w:ascii="宋体" w:hAnsi="宋体"/>
                <w:sz w:val="24"/>
              </w:rPr>
              <w:t>用于采购结果确认的模块。用户可根据站内实际需求情况，对已通过采购审批的采购项目进行结果确认，如确认完可进行公示等操作；</w:t>
            </w:r>
          </w:p>
          <w:p w14:paraId="27A5074F">
            <w:pPr>
              <w:numPr>
                <w:ilvl w:val="0"/>
                <w:numId w:val="21"/>
              </w:numPr>
              <w:spacing w:line="400" w:lineRule="exact"/>
              <w:rPr>
                <w:rFonts w:hint="eastAsia" w:hAnsi="宋体" w:cs="宋体"/>
                <w:b/>
                <w:sz w:val="24"/>
                <w:szCs w:val="22"/>
              </w:rPr>
            </w:pPr>
            <w:r>
              <w:rPr>
                <w:rFonts w:hint="eastAsia" w:ascii="宋体" w:hAnsi="宋体"/>
                <w:b/>
                <w:sz w:val="24"/>
              </w:rPr>
              <w:t>采购代理管理，</w:t>
            </w:r>
            <w:r>
              <w:rPr>
                <w:rFonts w:hint="eastAsia" w:ascii="宋体" w:hAnsi="宋体"/>
                <w:sz w:val="24"/>
              </w:rPr>
              <w:t>用于采购代理机构的管理，提供采购项目进行代理抽取的模块。用户可根据实际情况管理采购管理机构。</w:t>
            </w:r>
          </w:p>
        </w:tc>
      </w:tr>
      <w:tr w14:paraId="6BC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457ABD2D">
            <w:pPr>
              <w:pStyle w:val="100"/>
              <w:spacing w:line="360" w:lineRule="auto"/>
              <w:ind w:right="-336" w:rightChars="-160"/>
              <w:jc w:val="center"/>
              <w:rPr>
                <w:rFonts w:hint="eastAsia" w:ascii="宋体" w:hAnsi="宋体" w:cs="宋体"/>
                <w:b/>
                <w:sz w:val="24"/>
              </w:rPr>
            </w:pPr>
            <w:r>
              <w:rPr>
                <w:rFonts w:hint="eastAsia" w:ascii="宋体" w:hAnsi="宋体" w:cs="宋体"/>
                <w:b/>
                <w:sz w:val="24"/>
              </w:rPr>
              <w:t>3</w:t>
            </w:r>
          </w:p>
        </w:tc>
        <w:tc>
          <w:tcPr>
            <w:tcW w:w="1843" w:type="dxa"/>
            <w:noWrap w:val="0"/>
            <w:vAlign w:val="center"/>
          </w:tcPr>
          <w:p w14:paraId="3FE6C26E">
            <w:pPr>
              <w:spacing w:line="360" w:lineRule="auto"/>
              <w:jc w:val="center"/>
              <w:rPr>
                <w:rFonts w:hint="eastAsia"/>
                <w:b/>
                <w:sz w:val="24"/>
              </w:rPr>
            </w:pPr>
            <w:r>
              <w:rPr>
                <w:rFonts w:hint="eastAsia"/>
                <w:b/>
                <w:sz w:val="24"/>
              </w:rPr>
              <w:t>合同管理</w:t>
            </w:r>
          </w:p>
        </w:tc>
        <w:tc>
          <w:tcPr>
            <w:tcW w:w="7089" w:type="dxa"/>
            <w:noWrap w:val="0"/>
            <w:vAlign w:val="top"/>
          </w:tcPr>
          <w:p w14:paraId="0ACD8710">
            <w:pPr>
              <w:spacing w:line="400" w:lineRule="exact"/>
              <w:ind w:firstLine="480" w:firstLineChars="200"/>
              <w:rPr>
                <w:rFonts w:hint="eastAsia" w:ascii="宋体" w:hAnsi="宋体"/>
                <w:sz w:val="24"/>
              </w:rPr>
            </w:pPr>
            <w:r>
              <w:rPr>
                <w:rFonts w:hint="eastAsia" w:ascii="宋体" w:hAnsi="宋体"/>
                <w:sz w:val="24"/>
              </w:rPr>
              <w:t>通过合同管理，用户能够实现合同全生命周期的规范管理，包括合同模板的统一管理、审批流程的控制、合同的真实性和安全性的保障，以及合同数据的分析和报表展现。</w:t>
            </w:r>
          </w:p>
          <w:p w14:paraId="5D9AD536">
            <w:pPr>
              <w:numPr>
                <w:ilvl w:val="0"/>
                <w:numId w:val="22"/>
              </w:numPr>
              <w:spacing w:line="400" w:lineRule="exact"/>
              <w:rPr>
                <w:rFonts w:hint="eastAsia" w:ascii="宋体" w:hAnsi="宋体"/>
                <w:sz w:val="24"/>
              </w:rPr>
            </w:pPr>
            <w:r>
              <w:rPr>
                <w:rFonts w:hint="eastAsia" w:ascii="宋体" w:hAnsi="宋体"/>
                <w:b/>
                <w:sz w:val="24"/>
              </w:rPr>
              <w:t>合同模板管理：</w:t>
            </w:r>
            <w:r>
              <w:rPr>
                <w:rFonts w:hint="eastAsia" w:ascii="宋体" w:hAnsi="宋体"/>
                <w:sz w:val="24"/>
              </w:rPr>
              <w:t>系统支持将合同关键信息自动套用到合同模板中，以确保合同模板的管理规范和一致性。用户可以方便地选择适用的模板，并填入相应的信息，从而快速生成符合要求的合同文本。</w:t>
            </w:r>
          </w:p>
          <w:p w14:paraId="6545014E">
            <w:pPr>
              <w:numPr>
                <w:ilvl w:val="0"/>
                <w:numId w:val="22"/>
              </w:numPr>
              <w:spacing w:line="400" w:lineRule="exact"/>
              <w:rPr>
                <w:rFonts w:hint="eastAsia" w:ascii="宋体" w:hAnsi="宋体"/>
                <w:sz w:val="24"/>
              </w:rPr>
            </w:pPr>
            <w:r>
              <w:rPr>
                <w:rFonts w:hint="eastAsia" w:ascii="宋体" w:hAnsi="宋体"/>
                <w:b/>
                <w:sz w:val="24"/>
              </w:rPr>
              <w:t>合同审批管理：</w:t>
            </w:r>
            <w:r>
              <w:rPr>
                <w:rFonts w:hint="eastAsia" w:ascii="宋体" w:hAnsi="宋体"/>
                <w:sz w:val="24"/>
              </w:rPr>
              <w:t>系统提供合同文本内容的在线审批和版本管理功能，用户可以通过系统进行合同审批流程的管理和控制。此外，系统还支持对电子合同文本的水印管理，以确保合同的安全性和真实性。</w:t>
            </w:r>
          </w:p>
          <w:p w14:paraId="39D70F48">
            <w:pPr>
              <w:numPr>
                <w:ilvl w:val="0"/>
                <w:numId w:val="22"/>
              </w:numPr>
              <w:spacing w:line="400" w:lineRule="exact"/>
              <w:rPr>
                <w:rFonts w:hint="eastAsia" w:ascii="宋体" w:hAnsi="宋体"/>
                <w:sz w:val="24"/>
              </w:rPr>
            </w:pPr>
            <w:r>
              <w:rPr>
                <w:rFonts w:hint="eastAsia" w:ascii="宋体" w:hAnsi="宋体"/>
                <w:b/>
                <w:sz w:val="24"/>
              </w:rPr>
              <w:t>合同变更管理：</w:t>
            </w:r>
            <w:r>
              <w:rPr>
                <w:rFonts w:hint="eastAsia" w:ascii="宋体" w:hAnsi="宋体"/>
                <w:sz w:val="24"/>
              </w:rPr>
              <w:t>提共合同变更审批，确保所有变更都经过适当的批准程序。合同变更需要维护变更记录和相关文档，记录合同的签订、变更和履行过程中的重要信息和文件。</w:t>
            </w:r>
          </w:p>
          <w:p w14:paraId="748EC1DE">
            <w:pPr>
              <w:numPr>
                <w:ilvl w:val="0"/>
                <w:numId w:val="22"/>
              </w:numPr>
              <w:spacing w:line="400" w:lineRule="exact"/>
              <w:rPr>
                <w:rFonts w:hint="eastAsia" w:ascii="宋体" w:hAnsi="宋体"/>
                <w:sz w:val="24"/>
              </w:rPr>
            </w:pPr>
            <w:r>
              <w:rPr>
                <w:rFonts w:hint="eastAsia" w:ascii="宋体" w:hAnsi="宋体"/>
                <w:b/>
                <w:sz w:val="24"/>
              </w:rPr>
              <w:t>合同台账管理：</w:t>
            </w:r>
            <w:r>
              <w:rPr>
                <w:rFonts w:hint="eastAsia" w:ascii="宋体" w:hAnsi="宋体"/>
                <w:sz w:val="24"/>
              </w:rPr>
              <w:t>系统在合同审批用印完成后，自动形成合同台账。根据不同合同类型，系统可以生成相应的合同台账，并按条线、部门、角色进行单独赋权。对于特殊类型的合同，系统支持灵活的单独赋权管理，并可进行临时赋权。</w:t>
            </w:r>
          </w:p>
          <w:p w14:paraId="4803832D">
            <w:pPr>
              <w:numPr>
                <w:ilvl w:val="0"/>
                <w:numId w:val="22"/>
              </w:numPr>
              <w:spacing w:line="400" w:lineRule="exact"/>
              <w:rPr>
                <w:rFonts w:hint="eastAsia" w:ascii="宋体" w:hAnsi="宋体"/>
                <w:sz w:val="24"/>
              </w:rPr>
            </w:pPr>
            <w:r>
              <w:rPr>
                <w:rFonts w:hint="eastAsia" w:ascii="宋体" w:hAnsi="宋体"/>
                <w:b/>
                <w:sz w:val="24"/>
              </w:rPr>
              <w:t>合同报表管理：</w:t>
            </w:r>
            <w:r>
              <w:rPr>
                <w:rFonts w:hint="eastAsia" w:ascii="宋体" w:hAnsi="宋体"/>
                <w:sz w:val="24"/>
              </w:rPr>
              <w:t>系统提供多维度的合同分析报表展现，为不同用户提供可视化和自定义的合同数据分析。用户可以根据需要生成合同相关的报表和图表，以便深入了解合同的情况和趋势，支持决策和管理需求。</w:t>
            </w:r>
          </w:p>
        </w:tc>
      </w:tr>
      <w:tr w14:paraId="0C8D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41A111F5">
            <w:pPr>
              <w:pStyle w:val="100"/>
              <w:spacing w:line="360" w:lineRule="auto"/>
              <w:ind w:right="-336" w:rightChars="-160"/>
              <w:jc w:val="center"/>
              <w:rPr>
                <w:rFonts w:hint="eastAsia" w:ascii="宋体" w:hAnsi="宋体" w:cs="宋体"/>
                <w:b/>
                <w:sz w:val="24"/>
              </w:rPr>
            </w:pPr>
            <w:r>
              <w:rPr>
                <w:rFonts w:hint="eastAsia" w:ascii="宋体" w:hAnsi="宋体" w:cs="宋体"/>
                <w:b/>
                <w:sz w:val="24"/>
              </w:rPr>
              <w:t>4</w:t>
            </w:r>
          </w:p>
        </w:tc>
        <w:tc>
          <w:tcPr>
            <w:tcW w:w="1843" w:type="dxa"/>
            <w:noWrap w:val="0"/>
            <w:vAlign w:val="center"/>
          </w:tcPr>
          <w:p w14:paraId="5C6826ED">
            <w:pPr>
              <w:spacing w:line="360" w:lineRule="auto"/>
              <w:jc w:val="center"/>
              <w:rPr>
                <w:rFonts w:hint="eastAsia"/>
                <w:b/>
                <w:sz w:val="24"/>
              </w:rPr>
            </w:pPr>
            <w:r>
              <w:rPr>
                <w:rFonts w:hint="eastAsia"/>
                <w:b/>
                <w:sz w:val="24"/>
              </w:rPr>
              <w:t>资产管理</w:t>
            </w:r>
          </w:p>
        </w:tc>
        <w:tc>
          <w:tcPr>
            <w:tcW w:w="7089" w:type="dxa"/>
            <w:noWrap w:val="0"/>
            <w:vAlign w:val="top"/>
          </w:tcPr>
          <w:p w14:paraId="7DB85E74">
            <w:pPr>
              <w:spacing w:line="400" w:lineRule="exact"/>
              <w:ind w:firstLine="480" w:firstLineChars="200"/>
              <w:rPr>
                <w:rFonts w:hint="eastAsia" w:ascii="宋体" w:hAnsi="宋体"/>
                <w:sz w:val="24"/>
              </w:rPr>
            </w:pPr>
            <w:r>
              <w:rPr>
                <w:rFonts w:hint="eastAsia" w:ascii="宋体" w:hAnsi="宋体"/>
                <w:sz w:val="24"/>
              </w:rPr>
              <w:t>资产管理系统提供了全面的资产生命周期管理功能，包括资产申请、入库、领用、借用、维修和报废等过程。通过资产管理，组织可以更好地管理资产，实现资产的有效利用和控制，提高办公效率，同时统计和报表功能也有助于管理人员对固定资产进行更好的监控和决策。</w:t>
            </w:r>
          </w:p>
          <w:p w14:paraId="63DC3F3E">
            <w:pPr>
              <w:numPr>
                <w:ilvl w:val="0"/>
                <w:numId w:val="23"/>
              </w:numPr>
              <w:spacing w:line="400" w:lineRule="exact"/>
              <w:rPr>
                <w:rFonts w:hint="eastAsia" w:ascii="宋体" w:hAnsi="宋体"/>
                <w:sz w:val="24"/>
              </w:rPr>
            </w:pPr>
            <w:r>
              <w:rPr>
                <w:rFonts w:hint="eastAsia" w:ascii="宋体" w:hAnsi="宋体"/>
                <w:b/>
                <w:sz w:val="24"/>
              </w:rPr>
              <w:t>资产生命周期管理：</w:t>
            </w:r>
            <w:r>
              <w:rPr>
                <w:rFonts w:hint="eastAsia" w:ascii="宋体" w:hAnsi="宋体"/>
                <w:sz w:val="24"/>
              </w:rPr>
              <w:t>支持对资产的整个生命周期进行管理，包括资产的采购申请、入库、领用、借用、维修和报废等环节。每个环节都经过流程审批和记录，确保资产状态的准确变更。</w:t>
            </w:r>
          </w:p>
          <w:p w14:paraId="3B820879">
            <w:pPr>
              <w:numPr>
                <w:ilvl w:val="0"/>
                <w:numId w:val="23"/>
              </w:numPr>
              <w:spacing w:line="400" w:lineRule="exact"/>
              <w:rPr>
                <w:rFonts w:hint="eastAsia" w:ascii="宋体" w:hAnsi="宋体"/>
                <w:sz w:val="24"/>
              </w:rPr>
            </w:pPr>
            <w:r>
              <w:rPr>
                <w:rFonts w:hint="eastAsia" w:ascii="宋体" w:hAnsi="宋体"/>
                <w:b/>
                <w:sz w:val="24"/>
              </w:rPr>
              <w:t>流程审批：</w:t>
            </w:r>
            <w:r>
              <w:rPr>
                <w:rFonts w:hint="eastAsia" w:ascii="宋体" w:hAnsi="宋体"/>
                <w:sz w:val="24"/>
              </w:rPr>
              <w:t>系统提供流程审批功能，使得资产的状态变更和各种操作需要经过审批流程。审批流程可以根据组织的需求进行定制，确保合规性和管理的严密性。</w:t>
            </w:r>
          </w:p>
          <w:p w14:paraId="503C32AB">
            <w:pPr>
              <w:numPr>
                <w:ilvl w:val="0"/>
                <w:numId w:val="23"/>
              </w:numPr>
              <w:spacing w:line="400" w:lineRule="exact"/>
              <w:rPr>
                <w:rFonts w:hint="eastAsia" w:ascii="宋体" w:hAnsi="宋体"/>
                <w:sz w:val="24"/>
              </w:rPr>
            </w:pPr>
            <w:r>
              <w:rPr>
                <w:rFonts w:hint="eastAsia" w:ascii="宋体" w:hAnsi="宋体"/>
                <w:sz w:val="24"/>
              </w:rPr>
              <w:t>资产变更和库存：系统记录资产的变更情况，包括转移、归还、维修等操作。同时，提供库存统计功能，可以实时了解资产的库存情况，便于库存管理和补充。</w:t>
            </w:r>
          </w:p>
          <w:p w14:paraId="32EF3BC4">
            <w:pPr>
              <w:numPr>
                <w:ilvl w:val="0"/>
                <w:numId w:val="23"/>
              </w:numPr>
              <w:spacing w:line="400" w:lineRule="exact"/>
              <w:rPr>
                <w:rFonts w:hint="eastAsia" w:ascii="宋体" w:hAnsi="宋体"/>
                <w:sz w:val="24"/>
              </w:rPr>
            </w:pPr>
            <w:r>
              <w:rPr>
                <w:rFonts w:hint="eastAsia" w:ascii="宋体" w:hAnsi="宋体"/>
                <w:b/>
                <w:sz w:val="24"/>
              </w:rPr>
              <w:t>资产维保提醒，</w:t>
            </w:r>
            <w:r>
              <w:rPr>
                <w:rFonts w:hint="eastAsia" w:ascii="宋体" w:hAnsi="宋体"/>
                <w:sz w:val="24"/>
              </w:rPr>
              <w:t>提供资产维保提醒功能，当资产维保即将期，系统会自动发送消息（短信消息、APP消息、微信消息等）提醒资产管理员。</w:t>
            </w:r>
          </w:p>
          <w:p w14:paraId="1CFD4090">
            <w:pPr>
              <w:numPr>
                <w:ilvl w:val="0"/>
                <w:numId w:val="23"/>
              </w:numPr>
              <w:spacing w:line="400" w:lineRule="exact"/>
              <w:rPr>
                <w:rFonts w:ascii="宋体" w:hAnsi="宋体"/>
                <w:sz w:val="24"/>
              </w:rPr>
            </w:pPr>
            <w:r>
              <w:rPr>
                <w:rFonts w:hint="eastAsia" w:ascii="宋体" w:hAnsi="宋体"/>
                <w:b/>
                <w:sz w:val="24"/>
              </w:rPr>
              <w:t>资产盘点，</w:t>
            </w:r>
            <w:r>
              <w:rPr>
                <w:rFonts w:hint="eastAsia" w:ascii="宋体" w:hAnsi="宋体"/>
                <w:sz w:val="24"/>
              </w:rPr>
              <w:t>支持批量生成盘点表，通过移动端扫码盘点，实现资产盘点的规范化、移动化。</w:t>
            </w:r>
          </w:p>
          <w:p w14:paraId="31EEC020">
            <w:pPr>
              <w:spacing w:line="400" w:lineRule="exact"/>
              <w:ind w:firstLine="480" w:firstLineChars="200"/>
              <w:rPr>
                <w:rFonts w:ascii="宋体" w:hAnsi="宋体"/>
                <w:sz w:val="24"/>
              </w:rPr>
            </w:pPr>
            <w:r>
              <w:rPr>
                <w:rFonts w:hint="eastAsia" w:ascii="宋体" w:hAnsi="宋体"/>
                <w:b/>
                <w:sz w:val="24"/>
              </w:rPr>
              <w:t>统计报表功能：</w:t>
            </w:r>
            <w:r>
              <w:rPr>
                <w:rFonts w:hint="eastAsia" w:ascii="宋体" w:hAnsi="宋体"/>
                <w:sz w:val="24"/>
              </w:rPr>
              <w:t>系统可以生成各种资产相关的统计报表，这些报表能够为管理人员提供全面的数据分析和决策支持。</w:t>
            </w:r>
          </w:p>
        </w:tc>
      </w:tr>
      <w:tr w14:paraId="188D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4B3041F1">
            <w:pPr>
              <w:pStyle w:val="100"/>
              <w:spacing w:line="360" w:lineRule="auto"/>
              <w:ind w:right="-336" w:rightChars="-160"/>
              <w:jc w:val="center"/>
              <w:rPr>
                <w:rFonts w:hint="eastAsia" w:ascii="宋体" w:hAnsi="宋体" w:cs="宋体"/>
                <w:b/>
                <w:sz w:val="24"/>
              </w:rPr>
            </w:pPr>
            <w:r>
              <w:rPr>
                <w:rFonts w:hint="eastAsia" w:ascii="宋体" w:hAnsi="宋体" w:cs="宋体"/>
                <w:b/>
                <w:sz w:val="24"/>
              </w:rPr>
              <w:t>5</w:t>
            </w:r>
          </w:p>
        </w:tc>
        <w:tc>
          <w:tcPr>
            <w:tcW w:w="1843" w:type="dxa"/>
            <w:noWrap w:val="0"/>
            <w:vAlign w:val="center"/>
          </w:tcPr>
          <w:p w14:paraId="18FBEC11">
            <w:pPr>
              <w:spacing w:line="360" w:lineRule="auto"/>
              <w:jc w:val="center"/>
              <w:rPr>
                <w:rFonts w:hint="eastAsia"/>
                <w:b/>
                <w:sz w:val="24"/>
              </w:rPr>
            </w:pPr>
            <w:r>
              <w:rPr>
                <w:rFonts w:hint="eastAsia"/>
                <w:b/>
                <w:sz w:val="24"/>
              </w:rPr>
              <w:t>工单管理</w:t>
            </w:r>
          </w:p>
        </w:tc>
        <w:tc>
          <w:tcPr>
            <w:tcW w:w="7089" w:type="dxa"/>
            <w:noWrap w:val="0"/>
            <w:vAlign w:val="top"/>
          </w:tcPr>
          <w:p w14:paraId="320ED3C6">
            <w:pPr>
              <w:spacing w:line="400" w:lineRule="exact"/>
              <w:ind w:firstLine="480" w:firstLineChars="200"/>
              <w:rPr>
                <w:rFonts w:hint="eastAsia" w:ascii="宋体" w:hAnsi="宋体"/>
                <w:sz w:val="24"/>
              </w:rPr>
            </w:pPr>
            <w:r>
              <w:rPr>
                <w:rFonts w:hint="eastAsia" w:ascii="宋体" w:hAnsi="宋体"/>
                <w:sz w:val="24"/>
              </w:rPr>
              <w:t>为医院内部员工提供后勤服务保障的重要渠道。工单管理提供全流程可视化管理，响应更及时，以规范化 、精细化管理服务解决从咨询提单、查询工单 、快速派单 、检修查验到用户反馈等。</w:t>
            </w:r>
          </w:p>
          <w:p w14:paraId="09774C32">
            <w:pPr>
              <w:numPr>
                <w:ilvl w:val="0"/>
                <w:numId w:val="24"/>
              </w:numPr>
              <w:spacing w:line="400" w:lineRule="exact"/>
              <w:rPr>
                <w:rFonts w:hint="eastAsia" w:ascii="宋体" w:hAnsi="宋体"/>
                <w:sz w:val="24"/>
              </w:rPr>
            </w:pPr>
            <w:r>
              <w:rPr>
                <w:rFonts w:hint="eastAsia" w:ascii="宋体" w:hAnsi="宋体"/>
                <w:sz w:val="24"/>
              </w:rPr>
              <w:t>提供工作群组、工单类型、服务目录、分派规则、处理时限规则进行设置，通过设置实现员工提单后系统根据工单类型及服务目录等分派规则智能派工给系统工作群组成员，工作群组成员收到工单后续按照工单处理时限进行处理反馈，对于超时工单进行提醒。</w:t>
            </w:r>
          </w:p>
          <w:p w14:paraId="771CD72F">
            <w:pPr>
              <w:numPr>
                <w:ilvl w:val="0"/>
                <w:numId w:val="24"/>
              </w:numPr>
              <w:spacing w:line="400" w:lineRule="exact"/>
              <w:rPr>
                <w:rFonts w:ascii="宋体" w:hAnsi="宋体"/>
                <w:sz w:val="24"/>
              </w:rPr>
            </w:pPr>
            <w:r>
              <w:rPr>
                <w:rFonts w:hint="eastAsia" w:ascii="宋体" w:hAnsi="宋体"/>
                <w:sz w:val="24"/>
              </w:rPr>
              <w:t>用户发起工单，系统根据工单类型、服务目录、紧急程度等进行自动分派。提单人可通过查询工单跟进反馈工单的进展情况，工单办理结束时可进行评价反馈，为提升服务质量提供参考依据。</w:t>
            </w:r>
          </w:p>
          <w:p w14:paraId="09F14F30">
            <w:pPr>
              <w:numPr>
                <w:ilvl w:val="0"/>
                <w:numId w:val="24"/>
              </w:numPr>
              <w:spacing w:line="400" w:lineRule="exact"/>
              <w:rPr>
                <w:rFonts w:ascii="宋体" w:hAnsi="宋体"/>
                <w:sz w:val="24"/>
              </w:rPr>
            </w:pPr>
            <w:r>
              <w:rPr>
                <w:rFonts w:hint="eastAsia" w:ascii="宋体" w:hAnsi="宋体"/>
                <w:sz w:val="24"/>
              </w:rPr>
              <w:t>对于分派到服务台的工单需要进行转派及人工干预，服务台人员在工作台可进行操作，将工单按照忙闲情况进行调度。</w:t>
            </w:r>
          </w:p>
          <w:p w14:paraId="689C1421">
            <w:pPr>
              <w:numPr>
                <w:ilvl w:val="0"/>
                <w:numId w:val="24"/>
              </w:numPr>
              <w:spacing w:line="400" w:lineRule="exact"/>
              <w:rPr>
                <w:rFonts w:ascii="宋体" w:hAnsi="宋体"/>
                <w:sz w:val="24"/>
              </w:rPr>
            </w:pPr>
            <w:r>
              <w:rPr>
                <w:rFonts w:hint="eastAsia" w:ascii="宋体" w:hAnsi="宋体"/>
                <w:sz w:val="24"/>
              </w:rPr>
              <w:t>工单查询和统计：提供工单查询功能，用户可以根据工单类型、服务目录、紧急程度等进行查询导出。系统根据工单类型、服务目录、提单科室、提单时间、响应情况、满意度等进行统计分析，包括工单数量、工单及时率、工单满意度等，为管理层的数据分析和决策提供依据，为提升工单服务质量和效率提供数据支持。</w:t>
            </w:r>
          </w:p>
          <w:p w14:paraId="361D422D">
            <w:pPr>
              <w:pStyle w:val="2"/>
              <w:numPr>
                <w:ilvl w:val="0"/>
                <w:numId w:val="25"/>
              </w:numPr>
              <w:ind w:left="0" w:leftChars="0" w:firstLine="0" w:firstLineChars="0"/>
              <w:rPr>
                <w:rFonts w:hint="eastAsia"/>
              </w:rPr>
            </w:pPr>
            <w:r>
              <w:rPr>
                <w:rFonts w:hint="eastAsia"/>
              </w:rPr>
              <w:t>工单下单需要明确到科室、楼栋、楼层；能通过工单系统完成工单绩效的核算；工单系统查询、导出、统计功能完善，能根据需要的内容如科室、楼栋、楼层等进行分别统计（报单人员的联系电话能自动更新，并直接拨打电话联系）；</w:t>
            </w:r>
          </w:p>
          <w:p w14:paraId="3BF8F430">
            <w:pPr>
              <w:pStyle w:val="2"/>
              <w:numPr>
                <w:ilvl w:val="0"/>
                <w:numId w:val="25"/>
              </w:numPr>
              <w:ind w:left="0" w:leftChars="0" w:firstLine="0" w:firstLineChars="0"/>
              <w:rPr>
                <w:rFonts w:hint="eastAsia"/>
              </w:rPr>
            </w:pPr>
            <w:r>
              <w:rPr>
                <w:rFonts w:hint="eastAsia"/>
              </w:rPr>
              <w:t>应有提醒功能，对于长时间未完成的、超过设定时间的或未派单处置的及时提醒；分派工单不需要自动转派；</w:t>
            </w:r>
          </w:p>
        </w:tc>
      </w:tr>
      <w:tr w14:paraId="1AA0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0AB6593A">
            <w:pPr>
              <w:pStyle w:val="100"/>
              <w:spacing w:line="360" w:lineRule="auto"/>
              <w:ind w:right="-336" w:rightChars="-160"/>
              <w:jc w:val="center"/>
              <w:rPr>
                <w:rFonts w:hint="eastAsia" w:ascii="宋体" w:hAnsi="宋体" w:cs="宋体"/>
                <w:b/>
                <w:sz w:val="24"/>
              </w:rPr>
            </w:pPr>
            <w:r>
              <w:rPr>
                <w:rFonts w:hint="eastAsia" w:ascii="宋体" w:hAnsi="宋体" w:cs="宋体"/>
                <w:b/>
                <w:sz w:val="24"/>
              </w:rPr>
              <w:t>6</w:t>
            </w:r>
          </w:p>
        </w:tc>
        <w:tc>
          <w:tcPr>
            <w:tcW w:w="1843" w:type="dxa"/>
            <w:noWrap w:val="0"/>
            <w:vAlign w:val="center"/>
          </w:tcPr>
          <w:p w14:paraId="44E8DF77">
            <w:pPr>
              <w:spacing w:line="360" w:lineRule="auto"/>
              <w:jc w:val="center"/>
              <w:rPr>
                <w:rFonts w:hint="eastAsia" w:ascii="宋体" w:hAnsi="宋体" w:cs="宋体"/>
                <w:b/>
                <w:sz w:val="24"/>
              </w:rPr>
            </w:pPr>
            <w:r>
              <w:rPr>
                <w:rFonts w:hint="eastAsia"/>
                <w:b/>
                <w:sz w:val="24"/>
              </w:rPr>
              <w:t>系统集成服务</w:t>
            </w:r>
          </w:p>
        </w:tc>
        <w:tc>
          <w:tcPr>
            <w:tcW w:w="7089" w:type="dxa"/>
            <w:noWrap w:val="0"/>
            <w:vAlign w:val="top"/>
          </w:tcPr>
          <w:p w14:paraId="797D3726">
            <w:pPr>
              <w:spacing w:line="400" w:lineRule="exact"/>
              <w:ind w:firstLine="480" w:firstLineChars="200"/>
              <w:rPr>
                <w:rFonts w:hint="eastAsia" w:ascii="宋体" w:hAnsi="宋体"/>
                <w:b/>
                <w:color w:val="FF0000"/>
                <w:sz w:val="24"/>
              </w:rPr>
            </w:pPr>
            <w:r>
              <w:rPr>
                <w:rFonts w:ascii="宋体" w:hAnsi="宋体"/>
                <w:sz w:val="24"/>
              </w:rPr>
              <w:t>投标人需书面承诺，</w:t>
            </w:r>
            <w:r>
              <w:rPr>
                <w:rFonts w:hint="eastAsia" w:ascii="宋体" w:hAnsi="宋体"/>
                <w:sz w:val="24"/>
              </w:rPr>
              <w:t>进行项目系统实施中</w:t>
            </w:r>
            <w:r>
              <w:rPr>
                <w:rFonts w:ascii="宋体" w:hAnsi="宋体"/>
                <w:sz w:val="24"/>
              </w:rPr>
              <w:t>，</w:t>
            </w:r>
            <w:r>
              <w:rPr>
                <w:rFonts w:hint="eastAsia" w:ascii="宋体" w:hAnsi="宋体"/>
                <w:sz w:val="24"/>
              </w:rPr>
              <w:t>需</w:t>
            </w:r>
            <w:r>
              <w:rPr>
                <w:rFonts w:ascii="宋体" w:hAnsi="宋体"/>
                <w:sz w:val="24"/>
              </w:rPr>
              <w:t>实现与</w:t>
            </w:r>
            <w:r>
              <w:rPr>
                <w:rFonts w:hint="eastAsia" w:ascii="宋体" w:hAnsi="宋体"/>
                <w:sz w:val="24"/>
              </w:rPr>
              <w:t>身份认证系统、</w:t>
            </w:r>
            <w:r>
              <w:rPr>
                <w:rFonts w:ascii="宋体" w:hAnsi="宋体"/>
                <w:sz w:val="24"/>
              </w:rPr>
              <w:t xml:space="preserve">CA </w:t>
            </w:r>
            <w:r>
              <w:rPr>
                <w:rFonts w:hint="eastAsia" w:ascii="宋体" w:hAnsi="宋体"/>
                <w:sz w:val="24"/>
              </w:rPr>
              <w:t>系统、</w:t>
            </w:r>
            <w:r>
              <w:rPr>
                <w:rFonts w:ascii="宋体" w:hAnsi="宋体"/>
                <w:sz w:val="24"/>
              </w:rPr>
              <w:t>短信平台、HRP系统、</w:t>
            </w:r>
            <w:r>
              <w:rPr>
                <w:rFonts w:hint="eastAsia" w:ascii="宋体" w:hAnsi="宋体"/>
                <w:sz w:val="24"/>
              </w:rPr>
              <w:t>企业微信</w:t>
            </w:r>
            <w:r>
              <w:rPr>
                <w:rFonts w:ascii="宋体" w:hAnsi="宋体"/>
                <w:sz w:val="24"/>
              </w:rPr>
              <w:t>等</w:t>
            </w:r>
            <w:r>
              <w:rPr>
                <w:rFonts w:hint="eastAsia" w:ascii="宋体" w:hAnsi="宋体"/>
                <w:sz w:val="24"/>
              </w:rPr>
              <w:t>集成</w:t>
            </w:r>
            <w:r>
              <w:rPr>
                <w:rFonts w:ascii="宋体" w:hAnsi="宋体"/>
                <w:sz w:val="24"/>
              </w:rPr>
              <w:t>对接，可实现单点登录、数据传输、待办事项展现等功能。同时要为医院预留的其他应用系统接口。</w:t>
            </w:r>
          </w:p>
          <w:p w14:paraId="6923E4BD">
            <w:pPr>
              <w:pStyle w:val="99"/>
              <w:numPr>
                <w:ilvl w:val="0"/>
                <w:numId w:val="26"/>
              </w:numPr>
              <w:spacing w:line="400" w:lineRule="exact"/>
              <w:rPr>
                <w:rFonts w:hint="eastAsia" w:hAnsi="宋体" w:cs="宋体"/>
                <w:sz w:val="24"/>
                <w:highlight w:val="yellow"/>
              </w:rPr>
            </w:pPr>
            <w:r>
              <w:rPr>
                <w:rFonts w:hint="eastAsia" w:hAnsi="宋体" w:cs="宋体"/>
                <w:sz w:val="24"/>
                <w:highlight w:val="yellow"/>
              </w:rPr>
              <w:t>CA 集成：与第三方CA证书系统相对接。通过建立基于数字证书的统一身份认证系统，为用户发放数字证书，用户使用数字证书登录到应用系统中进行身份认证，通过建立安全通道，实现敏感信息传输过程中的真实性和完整性，通过数字签名实现行为的可追溯性和抗抵赖，大大提高了系统应用的安全性。</w:t>
            </w:r>
          </w:p>
          <w:p w14:paraId="17B3C4BF">
            <w:pPr>
              <w:pStyle w:val="99"/>
              <w:numPr>
                <w:ilvl w:val="0"/>
                <w:numId w:val="26"/>
              </w:numPr>
              <w:spacing w:line="400" w:lineRule="exact"/>
              <w:rPr>
                <w:rFonts w:hint="eastAsia" w:hAnsi="宋体" w:cs="宋体"/>
                <w:sz w:val="24"/>
                <w:highlight w:val="yellow"/>
              </w:rPr>
            </w:pPr>
            <w:r>
              <w:rPr>
                <w:rFonts w:hint="eastAsia" w:hAnsi="宋体" w:cs="宋体"/>
                <w:sz w:val="24"/>
                <w:highlight w:val="yellow"/>
              </w:rPr>
              <w:t>短信平台集成：集成医院短信平台，需支持将办公系统中内部各类消息触发短信提醒用户，通知内容可以是流程标题、也可以是自定义内容，通常通过将表单数据组合成协同标题通过短信通知到对 方。支持让用户自行设置接收短信的功能模块。需支持消息回调，通过短信中链接穿透打开单据页面。支持通过短信验证码登录方式及修改用户密码等操作。支持在协同办公系统的通讯录中直接群发短信。</w:t>
            </w:r>
          </w:p>
          <w:p w14:paraId="305A26E4">
            <w:pPr>
              <w:pStyle w:val="99"/>
              <w:numPr>
                <w:ilvl w:val="0"/>
                <w:numId w:val="26"/>
              </w:numPr>
              <w:spacing w:line="400" w:lineRule="exact"/>
              <w:rPr>
                <w:rFonts w:hint="eastAsia" w:hAnsi="宋体" w:cs="宋体"/>
                <w:sz w:val="24"/>
                <w:highlight w:val="yellow"/>
              </w:rPr>
            </w:pPr>
            <w:r>
              <w:rPr>
                <w:rFonts w:hint="eastAsia" w:hAnsi="宋体" w:cs="宋体"/>
                <w:sz w:val="24"/>
                <w:highlight w:val="yellow"/>
              </w:rPr>
              <w:t>HIS业务系统接口：医院的医疗业务在HIS业务系统完成，关于医疗电子票据的业务数据均来源于HIS业务系统；电子票据系统需开发与HIS系统的数据交换接口以实现HIS缴费业务数据的自动传输、电子票据的自动生成等。</w:t>
            </w:r>
          </w:p>
          <w:p w14:paraId="2DC5764B">
            <w:pPr>
              <w:pStyle w:val="99"/>
              <w:numPr>
                <w:ilvl w:val="0"/>
                <w:numId w:val="26"/>
              </w:numPr>
              <w:spacing w:line="400" w:lineRule="exact"/>
              <w:rPr>
                <w:rFonts w:hint="eastAsia" w:hAnsi="宋体" w:cs="宋体"/>
                <w:sz w:val="24"/>
              </w:rPr>
            </w:pPr>
            <w:r>
              <w:rPr>
                <w:rFonts w:hint="eastAsia" w:hAnsi="宋体" w:cs="宋体"/>
                <w:sz w:val="24"/>
                <w:highlight w:val="yellow"/>
              </w:rPr>
              <w:t>第三系统接入：需提供接口让第三方系统接入，实现缴费业务数据的自动传输、电子票据的自动生成等。</w:t>
            </w:r>
          </w:p>
        </w:tc>
      </w:tr>
      <w:tr w14:paraId="38D8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noWrap w:val="0"/>
            <w:vAlign w:val="center"/>
          </w:tcPr>
          <w:p w14:paraId="49ADB91A">
            <w:pPr>
              <w:pStyle w:val="100"/>
              <w:spacing w:line="360" w:lineRule="auto"/>
              <w:ind w:right="-336" w:rightChars="-160"/>
              <w:jc w:val="center"/>
              <w:rPr>
                <w:rFonts w:hint="eastAsia" w:ascii="宋体" w:hAnsi="宋体" w:cs="宋体"/>
                <w:b/>
                <w:sz w:val="24"/>
              </w:rPr>
            </w:pPr>
            <w:r>
              <w:rPr>
                <w:rFonts w:hint="eastAsia" w:ascii="宋体" w:hAnsi="宋体" w:cs="宋体"/>
                <w:b/>
                <w:sz w:val="24"/>
              </w:rPr>
              <w:t>7</w:t>
            </w:r>
          </w:p>
        </w:tc>
        <w:tc>
          <w:tcPr>
            <w:tcW w:w="1843" w:type="dxa"/>
            <w:noWrap w:val="0"/>
            <w:vAlign w:val="center"/>
          </w:tcPr>
          <w:p w14:paraId="21386531">
            <w:pPr>
              <w:spacing w:line="360" w:lineRule="auto"/>
              <w:jc w:val="center"/>
              <w:rPr>
                <w:rFonts w:hint="eastAsia" w:ascii="宋体" w:hAnsi="宋体" w:cs="宋体"/>
                <w:b/>
                <w:sz w:val="24"/>
              </w:rPr>
            </w:pPr>
            <w:r>
              <w:rPr>
                <w:rFonts w:hint="eastAsia"/>
                <w:b/>
                <w:sz w:val="24"/>
              </w:rPr>
              <w:t>历史数据迁移</w:t>
            </w:r>
          </w:p>
        </w:tc>
        <w:tc>
          <w:tcPr>
            <w:tcW w:w="7089" w:type="dxa"/>
            <w:noWrap w:val="0"/>
            <w:vAlign w:val="top"/>
          </w:tcPr>
          <w:p w14:paraId="5BCE9D00">
            <w:pPr>
              <w:spacing w:line="400" w:lineRule="exact"/>
              <w:ind w:firstLine="480" w:firstLineChars="200"/>
              <w:rPr>
                <w:rFonts w:hint="eastAsia" w:ascii="宋体" w:hAnsi="宋体"/>
                <w:sz w:val="24"/>
              </w:rPr>
            </w:pPr>
            <w:r>
              <w:rPr>
                <w:rFonts w:hint="eastAsia" w:ascii="宋体" w:hAnsi="宋体"/>
                <w:sz w:val="24"/>
              </w:rPr>
              <w:t>实现旧OA系统数据迁移，主要为旧OA系统表单、附件、审批流程、日志等迁移到新平台，实现旧数据的展示、查询、查看。</w:t>
            </w:r>
          </w:p>
        </w:tc>
      </w:tr>
    </w:tbl>
    <w:p w14:paraId="670555A1">
      <w:pPr>
        <w:spacing w:line="400" w:lineRule="exact"/>
        <w:rPr>
          <w:rFonts w:hint="eastAsia" w:ascii="宋体" w:hAnsi="宋体" w:cs="宋体"/>
          <w:b/>
          <w:color w:val="000000"/>
          <w:kern w:val="0"/>
          <w:sz w:val="28"/>
          <w:szCs w:val="28"/>
          <w:highlight w:val="yellow"/>
        </w:rPr>
      </w:pPr>
      <w:permStart w:id="0" w:edGrp="everyone"/>
      <w:r>
        <w:rPr>
          <w:rFonts w:hint="eastAsia" w:ascii="宋体" w:hAnsi="宋体" w:cs="宋体"/>
          <w:b/>
          <w:kern w:val="44"/>
          <w:sz w:val="28"/>
          <w:szCs w:val="28"/>
        </w:rPr>
        <w:t>3、项目工期要求</w:t>
      </w:r>
    </w:p>
    <w:p w14:paraId="3A56F5E7">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自合同签订后3个月内完成所有软件的开发、安装、调试等工作，并交付给招标人正常使用。交付给招标人正常使用后试运行不少于3个月。</w:t>
      </w:r>
    </w:p>
    <w:p w14:paraId="49372539">
      <w:pPr>
        <w:spacing w:line="400" w:lineRule="exact"/>
        <w:rPr>
          <w:rFonts w:hint="eastAsia" w:ascii="宋体" w:hAnsi="宋体" w:cs="宋体"/>
          <w:b/>
          <w:kern w:val="44"/>
          <w:sz w:val="28"/>
          <w:szCs w:val="28"/>
        </w:rPr>
      </w:pPr>
      <w:r>
        <w:rPr>
          <w:rFonts w:hint="eastAsia" w:ascii="宋体" w:hAnsi="宋体" w:cs="宋体"/>
          <w:b/>
          <w:kern w:val="44"/>
          <w:sz w:val="28"/>
          <w:szCs w:val="28"/>
        </w:rPr>
        <w:t>4、项目团队要求</w:t>
      </w:r>
    </w:p>
    <w:p w14:paraId="3D6C5DD8">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本项目投标人需配备不少于10人的服务团队，其他包含：1名项目经理，2名需求分析人员、4名开发工程师、1名测试工程师，1名实施运维人员、1名售后工程师，采取现场+远程的服务方式。</w:t>
      </w:r>
    </w:p>
    <w:p w14:paraId="1AF4FE37">
      <w:pPr>
        <w:spacing w:line="400" w:lineRule="exact"/>
        <w:rPr>
          <w:rFonts w:hint="eastAsia" w:ascii="宋体" w:hAnsi="宋体" w:cs="宋体"/>
          <w:b/>
          <w:kern w:val="44"/>
          <w:sz w:val="28"/>
          <w:szCs w:val="28"/>
        </w:rPr>
      </w:pPr>
      <w:r>
        <w:rPr>
          <w:rFonts w:hint="eastAsia" w:ascii="宋体" w:hAnsi="宋体" w:cs="宋体"/>
          <w:b/>
          <w:kern w:val="44"/>
          <w:sz w:val="28"/>
          <w:szCs w:val="28"/>
        </w:rPr>
        <w:t>5、实施要求</w:t>
      </w:r>
    </w:p>
    <w:p w14:paraId="6975834B">
      <w:pPr>
        <w:tabs>
          <w:tab w:val="left" w:pos="360"/>
        </w:tabs>
        <w:spacing w:line="400" w:lineRule="exact"/>
        <w:ind w:firstLine="560" w:firstLineChars="200"/>
        <w:rPr>
          <w:rFonts w:ascii="宋体" w:hAnsi="宋体"/>
          <w:sz w:val="28"/>
          <w:szCs w:val="28"/>
        </w:rPr>
      </w:pPr>
      <w:r>
        <w:rPr>
          <w:rFonts w:hint="eastAsia" w:ascii="宋体" w:hAnsi="宋体"/>
          <w:sz w:val="28"/>
          <w:szCs w:val="28"/>
        </w:rPr>
        <w:t>为保证项目按时按质顺利进行，中标人应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14:paraId="627ABC95">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项目实施中必须根据甲方需求进行开发设计、实施，以满足甲方部门间信息共享的需求。</w:t>
      </w:r>
    </w:p>
    <w:p w14:paraId="1F779F4E">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中标人应建立和完善质量管理体系，并把质量保证体系作为保证软件符合技术要求的一种手段。</w:t>
      </w:r>
    </w:p>
    <w:p w14:paraId="182DCCC0">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中标人应把质量保证体系贯彻在如下过程中：设计过程、文件控制过程、生产过程控制、软件检验和试验过程中、售后维护保障期服务和售后维护保障期后服务。</w:t>
      </w:r>
    </w:p>
    <w:p w14:paraId="47944D76">
      <w:pPr>
        <w:spacing w:line="400" w:lineRule="exact"/>
        <w:rPr>
          <w:rFonts w:hint="eastAsia" w:ascii="宋体" w:hAnsi="宋体" w:cs="宋体"/>
          <w:b/>
          <w:kern w:val="44"/>
          <w:sz w:val="28"/>
          <w:szCs w:val="28"/>
        </w:rPr>
      </w:pPr>
      <w:r>
        <w:rPr>
          <w:rFonts w:hint="eastAsia" w:ascii="宋体" w:hAnsi="宋体" w:cs="宋体"/>
          <w:b/>
          <w:kern w:val="44"/>
          <w:sz w:val="28"/>
          <w:szCs w:val="28"/>
        </w:rPr>
        <w:t>6培训要求</w:t>
      </w:r>
    </w:p>
    <w:p w14:paraId="6C0CB981">
      <w:pPr>
        <w:tabs>
          <w:tab w:val="left" w:pos="360"/>
        </w:tabs>
        <w:spacing w:line="400" w:lineRule="exact"/>
        <w:ind w:firstLine="560" w:firstLineChars="200"/>
        <w:rPr>
          <w:rFonts w:ascii="宋体" w:hAnsi="宋体"/>
          <w:sz w:val="28"/>
          <w:szCs w:val="28"/>
        </w:rPr>
      </w:pPr>
      <w:r>
        <w:rPr>
          <w:rFonts w:hint="eastAsia" w:ascii="宋体" w:hAnsi="宋体"/>
          <w:sz w:val="28"/>
          <w:szCs w:val="28"/>
        </w:rPr>
        <w:t>投标人应提供满足本招标文件要求的培训服务。培训内容、时间及相关安排应与用户单位协商，在征得用户单位同意后方可实施。培训应为所有被培训人员提供培训用文字资料和讲义等相关用品。所有的资料应是中文书写。</w:t>
      </w:r>
    </w:p>
    <w:p w14:paraId="37C6865F">
      <w:pPr>
        <w:tabs>
          <w:tab w:val="left" w:pos="360"/>
        </w:tabs>
        <w:spacing w:line="400" w:lineRule="exact"/>
        <w:ind w:firstLine="560" w:firstLineChars="200"/>
        <w:rPr>
          <w:rFonts w:ascii="宋体" w:hAnsi="宋体"/>
          <w:sz w:val="28"/>
          <w:szCs w:val="28"/>
        </w:rPr>
      </w:pPr>
      <w:r>
        <w:rPr>
          <w:rFonts w:hint="eastAsia" w:ascii="宋体" w:hAnsi="宋体"/>
          <w:sz w:val="28"/>
          <w:szCs w:val="28"/>
        </w:rPr>
        <w:t>为了保证投标人所提供的系统能良好运行，要求投标人负责提供有关系统功能、安装、操作、设计、维护和系统开发以及应用软件使用的文档和培训。投标人应提供不少于2次的系统管理相关技术培训，不少于3次的用户使用操作培训，并提供用户操作演示培训的材料。</w:t>
      </w:r>
    </w:p>
    <w:p w14:paraId="339B7322">
      <w:pPr>
        <w:tabs>
          <w:tab w:val="left" w:pos="360"/>
        </w:tabs>
        <w:spacing w:line="400" w:lineRule="exact"/>
        <w:ind w:firstLine="560" w:firstLineChars="200"/>
        <w:rPr>
          <w:rFonts w:ascii="宋体" w:hAnsi="宋体"/>
          <w:sz w:val="28"/>
          <w:szCs w:val="28"/>
        </w:rPr>
      </w:pPr>
      <w:r>
        <w:rPr>
          <w:rFonts w:hint="eastAsia" w:ascii="宋体" w:hAnsi="宋体"/>
          <w:sz w:val="28"/>
          <w:szCs w:val="28"/>
        </w:rPr>
        <w:t>1）培训：提供对管理层及中层干部、项目组成员及最终用户的分层次现场培训，培训时间不少于5个工作日。</w:t>
      </w:r>
    </w:p>
    <w:p w14:paraId="65B5F944">
      <w:pPr>
        <w:tabs>
          <w:tab w:val="left" w:pos="360"/>
        </w:tabs>
        <w:spacing w:line="400" w:lineRule="exact"/>
        <w:ind w:firstLine="560" w:firstLineChars="200"/>
        <w:rPr>
          <w:rFonts w:ascii="宋体" w:hAnsi="宋体"/>
          <w:sz w:val="28"/>
          <w:szCs w:val="28"/>
        </w:rPr>
      </w:pPr>
      <w:r>
        <w:rPr>
          <w:rFonts w:hint="eastAsia" w:ascii="宋体" w:hAnsi="宋体"/>
          <w:sz w:val="28"/>
          <w:szCs w:val="28"/>
        </w:rPr>
        <w:t>2）培训目标：招标人技术人员经培训后，应能掌握软件的简单维护工作，能排除简单的软件故障，能自主完成常规流程制作和处理数据备份工作。</w:t>
      </w:r>
    </w:p>
    <w:p w14:paraId="13581C57">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3）培训方式和操作使用手册。投标人应提供详细的培训计划。投标人须提供产品操作手册纸质文件和电子文件，方便用户学习和使用。</w:t>
      </w:r>
    </w:p>
    <w:p w14:paraId="2BF46527">
      <w:pPr>
        <w:spacing w:line="400" w:lineRule="exact"/>
        <w:rPr>
          <w:rFonts w:hint="eastAsia" w:ascii="宋体" w:hAnsi="宋体" w:cs="宋体"/>
          <w:b/>
          <w:kern w:val="44"/>
          <w:sz w:val="28"/>
          <w:szCs w:val="28"/>
        </w:rPr>
      </w:pPr>
      <w:r>
        <w:rPr>
          <w:rFonts w:hint="eastAsia" w:ascii="宋体" w:hAnsi="宋体" w:cs="宋体"/>
          <w:b/>
          <w:kern w:val="44"/>
          <w:sz w:val="28"/>
          <w:szCs w:val="28"/>
        </w:rPr>
        <w:t>7、验收要求</w:t>
      </w:r>
    </w:p>
    <w:p w14:paraId="067FD3A5">
      <w:pPr>
        <w:tabs>
          <w:tab w:val="left" w:pos="360"/>
        </w:tabs>
        <w:spacing w:line="400" w:lineRule="exact"/>
        <w:ind w:firstLine="560" w:firstLineChars="200"/>
        <w:rPr>
          <w:rFonts w:ascii="宋体" w:hAnsi="宋体"/>
          <w:sz w:val="28"/>
          <w:szCs w:val="28"/>
        </w:rPr>
      </w:pPr>
      <w:r>
        <w:rPr>
          <w:rFonts w:hint="eastAsia" w:ascii="宋体" w:hAnsi="宋体"/>
          <w:sz w:val="28"/>
          <w:szCs w:val="28"/>
        </w:rPr>
        <w:t>本项目的验收分初验和终验两个阶段，根据采购人的项目实施进度要求，系统完成开发部署，整体上线后进行项目初验，并进入系统试运行阶段，试运行期满达到招标要求后进行终验。具体验收流程和标准如下：</w:t>
      </w:r>
    </w:p>
    <w:p w14:paraId="4977F383">
      <w:pPr>
        <w:tabs>
          <w:tab w:val="left" w:pos="360"/>
        </w:tabs>
        <w:spacing w:line="400" w:lineRule="exact"/>
        <w:ind w:firstLine="560" w:firstLineChars="200"/>
        <w:rPr>
          <w:rFonts w:ascii="宋体" w:hAnsi="宋体"/>
          <w:sz w:val="28"/>
          <w:szCs w:val="28"/>
        </w:rPr>
      </w:pPr>
      <w:r>
        <w:rPr>
          <w:rFonts w:hint="eastAsia" w:ascii="宋体" w:hAnsi="宋体"/>
          <w:sz w:val="28"/>
          <w:szCs w:val="28"/>
        </w:rPr>
        <w:t>1）初验</w:t>
      </w:r>
    </w:p>
    <w:p w14:paraId="0935DE65">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系统部署调试后，采购需求文件及《项目方案》的功能需求均能使用后，用户方和中标人即可组织初验。</w:t>
      </w:r>
    </w:p>
    <w:p w14:paraId="127DD4E1">
      <w:pPr>
        <w:tabs>
          <w:tab w:val="left" w:pos="360"/>
        </w:tabs>
        <w:spacing w:line="400" w:lineRule="exact"/>
        <w:ind w:firstLine="560" w:firstLineChars="200"/>
        <w:rPr>
          <w:rFonts w:ascii="宋体" w:hAnsi="宋体"/>
          <w:sz w:val="28"/>
          <w:szCs w:val="28"/>
        </w:rPr>
      </w:pPr>
      <w:r>
        <w:rPr>
          <w:rFonts w:hint="eastAsia" w:ascii="宋体" w:hAnsi="宋体"/>
          <w:sz w:val="28"/>
          <w:szCs w:val="28"/>
        </w:rPr>
        <w:t>投标人应负责在项目初验前将系统的全部各种相关的系统软件，各阶段开发文档，运行稳定可靠的本系统及其安装程序，注释清晰明了的、能够编译生成目前正在运行的应用程序的源代码，以及项目相关技术文档汇集成册交付采购人。只有文档齐全后才予验收。</w:t>
      </w:r>
    </w:p>
    <w:p w14:paraId="4A9AB161">
      <w:pPr>
        <w:tabs>
          <w:tab w:val="left" w:pos="360"/>
        </w:tabs>
        <w:spacing w:line="400" w:lineRule="exact"/>
        <w:ind w:firstLine="560" w:firstLineChars="200"/>
        <w:rPr>
          <w:rFonts w:ascii="宋体" w:hAnsi="宋体"/>
          <w:sz w:val="28"/>
          <w:szCs w:val="28"/>
        </w:rPr>
      </w:pPr>
      <w:r>
        <w:rPr>
          <w:rFonts w:hint="eastAsia" w:ascii="宋体" w:hAnsi="宋体"/>
          <w:sz w:val="28"/>
          <w:szCs w:val="28"/>
        </w:rPr>
        <w:t>2）试运行</w:t>
      </w:r>
    </w:p>
    <w:p w14:paraId="6C99AF33">
      <w:pPr>
        <w:tabs>
          <w:tab w:val="left" w:pos="360"/>
        </w:tabs>
        <w:spacing w:line="400" w:lineRule="exact"/>
        <w:ind w:firstLine="560" w:firstLineChars="200"/>
        <w:rPr>
          <w:rFonts w:ascii="宋体" w:hAnsi="宋体"/>
          <w:sz w:val="28"/>
          <w:szCs w:val="28"/>
        </w:rPr>
      </w:pPr>
      <w:r>
        <w:rPr>
          <w:rFonts w:hint="eastAsia" w:ascii="宋体" w:hAnsi="宋体"/>
          <w:sz w:val="28"/>
          <w:szCs w:val="28"/>
        </w:rPr>
        <w:t>初验通过后，系统进行为期三个月的试运行。</w:t>
      </w:r>
    </w:p>
    <w:p w14:paraId="2EEB3E13">
      <w:pPr>
        <w:tabs>
          <w:tab w:val="left" w:pos="360"/>
        </w:tabs>
        <w:spacing w:line="400" w:lineRule="exact"/>
        <w:ind w:firstLine="560" w:firstLineChars="200"/>
        <w:rPr>
          <w:rFonts w:ascii="宋体" w:hAnsi="宋体"/>
          <w:sz w:val="28"/>
          <w:szCs w:val="28"/>
        </w:rPr>
      </w:pPr>
      <w:r>
        <w:rPr>
          <w:rFonts w:hint="eastAsia" w:ascii="宋体" w:hAnsi="宋体"/>
          <w:sz w:val="28"/>
          <w:szCs w:val="28"/>
        </w:rPr>
        <w:t>在试运行期间，中标人应对运行期间所出现的问题及时进行解决、调整，并做好记录。</w:t>
      </w:r>
    </w:p>
    <w:p w14:paraId="5DCAC813">
      <w:pPr>
        <w:tabs>
          <w:tab w:val="left" w:pos="360"/>
        </w:tabs>
        <w:spacing w:line="400" w:lineRule="exact"/>
        <w:ind w:firstLine="560" w:firstLineChars="200"/>
        <w:rPr>
          <w:rFonts w:ascii="宋体" w:hAnsi="宋体"/>
          <w:sz w:val="28"/>
          <w:szCs w:val="28"/>
        </w:rPr>
      </w:pPr>
      <w:r>
        <w:rPr>
          <w:rFonts w:hint="eastAsia" w:ascii="宋体" w:hAnsi="宋体"/>
          <w:sz w:val="28"/>
          <w:szCs w:val="28"/>
        </w:rPr>
        <w:t>试运行期间，如果系统没有发生较大问题（影响系统正常使用），试运行结束；如果系统发生较大问题，试运行期延长，直至系统连续运行2个月没有发生较大问题为止。</w:t>
      </w:r>
    </w:p>
    <w:p w14:paraId="38A82BEF">
      <w:pPr>
        <w:tabs>
          <w:tab w:val="left" w:pos="360"/>
        </w:tabs>
        <w:spacing w:line="400" w:lineRule="exact"/>
        <w:ind w:firstLine="560" w:firstLineChars="200"/>
        <w:rPr>
          <w:rFonts w:ascii="宋体" w:hAnsi="宋体"/>
          <w:sz w:val="28"/>
          <w:szCs w:val="28"/>
        </w:rPr>
      </w:pPr>
      <w:r>
        <w:rPr>
          <w:rFonts w:hint="eastAsia" w:ascii="宋体" w:hAnsi="宋体"/>
          <w:sz w:val="28"/>
          <w:szCs w:val="28"/>
        </w:rPr>
        <w:t>4）终验</w:t>
      </w:r>
    </w:p>
    <w:p w14:paraId="51DDBA8D">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试运行期满后1个月内开展项目终验。投标人应配合采购人提供相关的验收资料并做好相应的准备工作，若验收因投标人原因不通过，投标人需按整改要求进行整改，直至通过为止。因投标人原因导致项目无法按期验收，采购人有权拒付验收款项且造成的损失由投标人承担。合同验收所产生的所有费用由中标方承担。</w:t>
      </w:r>
    </w:p>
    <w:p w14:paraId="030A2343">
      <w:pPr>
        <w:spacing w:line="400" w:lineRule="exact"/>
        <w:rPr>
          <w:rFonts w:hint="eastAsia" w:ascii="宋体" w:hAnsi="宋体" w:cs="宋体"/>
          <w:b/>
          <w:kern w:val="44"/>
          <w:sz w:val="28"/>
          <w:szCs w:val="28"/>
        </w:rPr>
      </w:pPr>
      <w:r>
        <w:rPr>
          <w:rFonts w:hint="eastAsia" w:ascii="宋体" w:hAnsi="宋体" w:cs="宋体"/>
          <w:b/>
          <w:kern w:val="44"/>
          <w:sz w:val="28"/>
          <w:szCs w:val="28"/>
        </w:rPr>
        <w:t>4、售后服务要求</w:t>
      </w:r>
    </w:p>
    <w:p w14:paraId="65EBD684">
      <w:pPr>
        <w:tabs>
          <w:tab w:val="left" w:pos="360"/>
        </w:tabs>
        <w:spacing w:line="400" w:lineRule="exact"/>
        <w:ind w:firstLine="560" w:firstLineChars="200"/>
        <w:rPr>
          <w:rFonts w:ascii="宋体" w:hAnsi="宋体"/>
          <w:sz w:val="28"/>
          <w:szCs w:val="28"/>
        </w:rPr>
      </w:pPr>
      <w:r>
        <w:rPr>
          <w:rFonts w:hint="eastAsia" w:ascii="宋体" w:hAnsi="宋体"/>
          <w:sz w:val="28"/>
          <w:szCs w:val="28"/>
        </w:rPr>
        <w:t>项目通过验收之日起，投标人必须提供至少一年的原厂免费维护、中小版本升级服务，若有升级版本须及时通知用户，是否升级由用户决定；免费服务期结束后，投标人应提出升级、维护服务方案，并对服务内容、费用、方式、范围（产品、技术、模块）等方面进行承诺，另行签订服务合同。</w:t>
      </w:r>
    </w:p>
    <w:p w14:paraId="22F55DE7">
      <w:pPr>
        <w:tabs>
          <w:tab w:val="left" w:pos="360"/>
        </w:tabs>
        <w:spacing w:line="400" w:lineRule="exact"/>
        <w:ind w:firstLine="560" w:firstLineChars="200"/>
        <w:rPr>
          <w:rFonts w:hint="eastAsia" w:ascii="宋体" w:hAnsi="宋体"/>
          <w:sz w:val="28"/>
          <w:szCs w:val="28"/>
        </w:rPr>
      </w:pPr>
      <w:r>
        <w:rPr>
          <w:rFonts w:hint="eastAsia" w:ascii="宋体" w:hAnsi="宋体"/>
          <w:sz w:val="28"/>
          <w:szCs w:val="28"/>
        </w:rPr>
        <w:t>投标人保证有专门的客户服务机构和人员，能够提供7*24小时电话服务响应；对于必须派人现场解决的问题，保证在收到现场服务通知后，1小时内到达现场。</w:t>
      </w:r>
      <w:permEnd w:id="0"/>
    </w:p>
    <w:sectPr>
      <w:headerReference r:id="rId3" w:type="default"/>
      <w:footerReference r:id="rId4" w:type="default"/>
      <w:pgSz w:w="11850" w:h="16783"/>
      <w:pgMar w:top="1440" w:right="1080" w:bottom="1440" w:left="1080" w:header="737" w:footer="454" w:gutter="0"/>
      <w:pgNumType w:start="2"/>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2548">
    <w:pPr>
      <w:pStyle w:val="26"/>
      <w:jc w:val="center"/>
    </w:pPr>
    <w:r>
      <w:t xml:space="preserve"> </w:t>
    </w:r>
    <w:r>
      <w:rPr>
        <w:rFonts w:hint="eastAsia"/>
        <w:lang w:val="zh-CN"/>
      </w:rPr>
      <w:t xml:space="preserve"> </w:t>
    </w:r>
  </w:p>
  <w:p w14:paraId="4C13721D">
    <w:pPr>
      <w:pStyle w:val="26"/>
      <w:rPr>
        <w:lang w:val="zh-CN"/>
      </w:rPr>
    </w:pPr>
  </w:p>
  <w:p w14:paraId="2293BB2A">
    <w:pPr>
      <w:pStyle w:val="26"/>
      <w:tabs>
        <w:tab w:val="left" w:pos="5954"/>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3538">
    <w:pPr>
      <w:pStyle w:val="27"/>
      <w:rPr>
        <w:rFonts w:hint="eastAsia"/>
      </w:rPr>
    </w:pPr>
    <w:r>
      <w:rPr>
        <w:rFonts w:hint="eastAsia"/>
      </w:rPr>
      <w:t>南方医科大学中西医结合医院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pStyle w:val="91"/>
      <w:lvlText w:val="%1、"/>
      <w:lvlJc w:val="left"/>
      <w:pPr>
        <w:tabs>
          <w:tab w:val="left" w:pos="142"/>
        </w:tabs>
        <w:ind w:left="142" w:firstLine="0"/>
      </w:pPr>
      <w:rPr>
        <w:rFonts w:hint="default"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20"/>
        </w:tabs>
        <w:ind w:left="1620" w:hanging="360"/>
      </w:pPr>
      <w:rPr>
        <w:rFonts w:hint="default" w:hAnsi="宋体"/>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00CB1DA2"/>
    <w:multiLevelType w:val="multilevel"/>
    <w:tmpl w:val="00CB1DA2"/>
    <w:lvl w:ilvl="0" w:tentative="0">
      <w:start w:val="1"/>
      <w:numFmt w:val="japaneseCounting"/>
      <w:pStyle w:val="102"/>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8E3B80"/>
    <w:multiLevelType w:val="multilevel"/>
    <w:tmpl w:val="058E3B8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B85E8E"/>
    <w:multiLevelType w:val="multilevel"/>
    <w:tmpl w:val="07B85E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1A6BE9"/>
    <w:multiLevelType w:val="multilevel"/>
    <w:tmpl w:val="091A6B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6F440C"/>
    <w:multiLevelType w:val="multilevel"/>
    <w:tmpl w:val="0F6F440C"/>
    <w:lvl w:ilvl="0" w:tentative="0">
      <w:start w:val="1"/>
      <w:numFmt w:val="decimal"/>
      <w:pStyle w:val="11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12C94CA5"/>
    <w:multiLevelType w:val="multilevel"/>
    <w:tmpl w:val="12C94C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C37365"/>
    <w:multiLevelType w:val="multilevel"/>
    <w:tmpl w:val="19C37365"/>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0C79FB"/>
    <w:multiLevelType w:val="multilevel"/>
    <w:tmpl w:val="210C79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26F2713"/>
    <w:multiLevelType w:val="multilevel"/>
    <w:tmpl w:val="226F27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6857FEB"/>
    <w:multiLevelType w:val="multilevel"/>
    <w:tmpl w:val="26857FEB"/>
    <w:lvl w:ilvl="0" w:tentative="0">
      <w:start w:val="1"/>
      <w:numFmt w:val="decimal"/>
      <w:lvlText w:val="%1."/>
      <w:lvlJc w:val="left"/>
      <w:pPr>
        <w:ind w:left="420" w:hanging="420"/>
      </w:pPr>
    </w:lvl>
    <w:lvl w:ilvl="1" w:tentative="0">
      <w:start w:val="1"/>
      <w:numFmt w:val="decimal"/>
      <w:lvlText w:val="%2）"/>
      <w:lvlJc w:val="left"/>
      <w:pPr>
        <w:ind w:left="1260" w:hanging="8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7C6F41"/>
    <w:multiLevelType w:val="multilevel"/>
    <w:tmpl w:val="277C6F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FD324E"/>
    <w:multiLevelType w:val="multilevel"/>
    <w:tmpl w:val="2FFD324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17E79DB"/>
    <w:multiLevelType w:val="multilevel"/>
    <w:tmpl w:val="317E79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A0D3F8C"/>
    <w:multiLevelType w:val="multilevel"/>
    <w:tmpl w:val="3A0D3F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BFB3A92"/>
    <w:multiLevelType w:val="multilevel"/>
    <w:tmpl w:val="3BFB3A9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2BC6CC8"/>
    <w:multiLevelType w:val="multilevel"/>
    <w:tmpl w:val="42BC6C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B91FD1"/>
    <w:multiLevelType w:val="singleLevel"/>
    <w:tmpl w:val="4DB91FD1"/>
    <w:lvl w:ilvl="0" w:tentative="0">
      <w:start w:val="5"/>
      <w:numFmt w:val="decimal"/>
      <w:suff w:val="nothing"/>
      <w:lvlText w:val="%1）"/>
      <w:lvlJc w:val="left"/>
    </w:lvl>
  </w:abstractNum>
  <w:abstractNum w:abstractNumId="18">
    <w:nsid w:val="591D679C"/>
    <w:multiLevelType w:val="multilevel"/>
    <w:tmpl w:val="591D67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495779F"/>
    <w:multiLevelType w:val="multilevel"/>
    <w:tmpl w:val="649577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5FD6A5C"/>
    <w:multiLevelType w:val="multilevel"/>
    <w:tmpl w:val="65FD6A5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0A7144D"/>
    <w:multiLevelType w:val="multilevel"/>
    <w:tmpl w:val="70A714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5738C"/>
    <w:multiLevelType w:val="multilevel"/>
    <w:tmpl w:val="74C57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910FB3"/>
    <w:multiLevelType w:val="multilevel"/>
    <w:tmpl w:val="75910F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BF41D08"/>
    <w:multiLevelType w:val="multilevel"/>
    <w:tmpl w:val="7BF41D08"/>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D5150BA"/>
    <w:multiLevelType w:val="multilevel"/>
    <w:tmpl w:val="7D5150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19"/>
  </w:num>
  <w:num w:numId="5">
    <w:abstractNumId w:val="21"/>
  </w:num>
  <w:num w:numId="6">
    <w:abstractNumId w:val="10"/>
  </w:num>
  <w:num w:numId="7">
    <w:abstractNumId w:val="20"/>
  </w:num>
  <w:num w:numId="8">
    <w:abstractNumId w:val="9"/>
  </w:num>
  <w:num w:numId="9">
    <w:abstractNumId w:val="13"/>
  </w:num>
  <w:num w:numId="10">
    <w:abstractNumId w:val="7"/>
  </w:num>
  <w:num w:numId="11">
    <w:abstractNumId w:val="25"/>
  </w:num>
  <w:num w:numId="12">
    <w:abstractNumId w:val="23"/>
  </w:num>
  <w:num w:numId="13">
    <w:abstractNumId w:val="4"/>
  </w:num>
  <w:num w:numId="14">
    <w:abstractNumId w:val="12"/>
  </w:num>
  <w:num w:numId="15">
    <w:abstractNumId w:val="22"/>
  </w:num>
  <w:num w:numId="16">
    <w:abstractNumId w:val="11"/>
  </w:num>
  <w:num w:numId="17">
    <w:abstractNumId w:val="2"/>
  </w:num>
  <w:num w:numId="18">
    <w:abstractNumId w:val="6"/>
  </w:num>
  <w:num w:numId="19">
    <w:abstractNumId w:val="16"/>
  </w:num>
  <w:num w:numId="20">
    <w:abstractNumId w:val="8"/>
  </w:num>
  <w:num w:numId="21">
    <w:abstractNumId w:val="15"/>
  </w:num>
  <w:num w:numId="22">
    <w:abstractNumId w:val="3"/>
  </w:num>
  <w:num w:numId="23">
    <w:abstractNumId w:val="14"/>
  </w:num>
  <w:num w:numId="24">
    <w:abstractNumId w:val="18"/>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04B98"/>
    <w:rsid w:val="00005E7A"/>
    <w:rsid w:val="000079B5"/>
    <w:rsid w:val="00011B1F"/>
    <w:rsid w:val="00012010"/>
    <w:rsid w:val="000131F9"/>
    <w:rsid w:val="000144DF"/>
    <w:rsid w:val="000145F4"/>
    <w:rsid w:val="00015F66"/>
    <w:rsid w:val="0001602A"/>
    <w:rsid w:val="00016710"/>
    <w:rsid w:val="00017CE1"/>
    <w:rsid w:val="00017D1D"/>
    <w:rsid w:val="00023279"/>
    <w:rsid w:val="000241A9"/>
    <w:rsid w:val="00024860"/>
    <w:rsid w:val="000259FA"/>
    <w:rsid w:val="00026379"/>
    <w:rsid w:val="000267C8"/>
    <w:rsid w:val="000278F6"/>
    <w:rsid w:val="0003032B"/>
    <w:rsid w:val="0003063D"/>
    <w:rsid w:val="00036992"/>
    <w:rsid w:val="00040BE1"/>
    <w:rsid w:val="00044040"/>
    <w:rsid w:val="0004411D"/>
    <w:rsid w:val="00044FA9"/>
    <w:rsid w:val="00046B18"/>
    <w:rsid w:val="000509E6"/>
    <w:rsid w:val="00051B4E"/>
    <w:rsid w:val="0005244F"/>
    <w:rsid w:val="000527CE"/>
    <w:rsid w:val="00053CFA"/>
    <w:rsid w:val="000560D9"/>
    <w:rsid w:val="00057305"/>
    <w:rsid w:val="00057C50"/>
    <w:rsid w:val="000609DA"/>
    <w:rsid w:val="00062190"/>
    <w:rsid w:val="00063617"/>
    <w:rsid w:val="00064780"/>
    <w:rsid w:val="00065A77"/>
    <w:rsid w:val="0006652F"/>
    <w:rsid w:val="00066E44"/>
    <w:rsid w:val="00067224"/>
    <w:rsid w:val="00071D89"/>
    <w:rsid w:val="000726B3"/>
    <w:rsid w:val="00072758"/>
    <w:rsid w:val="00072F38"/>
    <w:rsid w:val="00073169"/>
    <w:rsid w:val="00083CD4"/>
    <w:rsid w:val="00084D23"/>
    <w:rsid w:val="00090732"/>
    <w:rsid w:val="000907F5"/>
    <w:rsid w:val="00092D37"/>
    <w:rsid w:val="000931C5"/>
    <w:rsid w:val="0009428F"/>
    <w:rsid w:val="000960A6"/>
    <w:rsid w:val="000A025A"/>
    <w:rsid w:val="000A02DB"/>
    <w:rsid w:val="000A132D"/>
    <w:rsid w:val="000A1A04"/>
    <w:rsid w:val="000A2112"/>
    <w:rsid w:val="000A24B9"/>
    <w:rsid w:val="000A31A9"/>
    <w:rsid w:val="000A3247"/>
    <w:rsid w:val="000A420B"/>
    <w:rsid w:val="000A4F7A"/>
    <w:rsid w:val="000A6300"/>
    <w:rsid w:val="000A6F4D"/>
    <w:rsid w:val="000A7325"/>
    <w:rsid w:val="000A7F11"/>
    <w:rsid w:val="000B0104"/>
    <w:rsid w:val="000B19E5"/>
    <w:rsid w:val="000B2A21"/>
    <w:rsid w:val="000B2ADC"/>
    <w:rsid w:val="000B3CF1"/>
    <w:rsid w:val="000B55BB"/>
    <w:rsid w:val="000B61ED"/>
    <w:rsid w:val="000B7ECC"/>
    <w:rsid w:val="000B7F3D"/>
    <w:rsid w:val="000C1920"/>
    <w:rsid w:val="000C2A07"/>
    <w:rsid w:val="000D175B"/>
    <w:rsid w:val="000D1880"/>
    <w:rsid w:val="000D1B6C"/>
    <w:rsid w:val="000D1E3D"/>
    <w:rsid w:val="000D48C3"/>
    <w:rsid w:val="000D69D9"/>
    <w:rsid w:val="000D6D5D"/>
    <w:rsid w:val="000D7237"/>
    <w:rsid w:val="000E1998"/>
    <w:rsid w:val="000E2CA1"/>
    <w:rsid w:val="000E4485"/>
    <w:rsid w:val="000E62ED"/>
    <w:rsid w:val="000E6B4F"/>
    <w:rsid w:val="000E70DE"/>
    <w:rsid w:val="000E73A2"/>
    <w:rsid w:val="000F0E74"/>
    <w:rsid w:val="000F37F6"/>
    <w:rsid w:val="000F3B33"/>
    <w:rsid w:val="000F67BA"/>
    <w:rsid w:val="000F6803"/>
    <w:rsid w:val="000F6BFB"/>
    <w:rsid w:val="000F7EDA"/>
    <w:rsid w:val="001007CA"/>
    <w:rsid w:val="00103879"/>
    <w:rsid w:val="00104A31"/>
    <w:rsid w:val="00104B39"/>
    <w:rsid w:val="00106134"/>
    <w:rsid w:val="001065B9"/>
    <w:rsid w:val="0011071C"/>
    <w:rsid w:val="00114151"/>
    <w:rsid w:val="001151E8"/>
    <w:rsid w:val="00115B62"/>
    <w:rsid w:val="00117CB3"/>
    <w:rsid w:val="0012194B"/>
    <w:rsid w:val="00122751"/>
    <w:rsid w:val="0012743F"/>
    <w:rsid w:val="00127B35"/>
    <w:rsid w:val="0013014A"/>
    <w:rsid w:val="00130D46"/>
    <w:rsid w:val="00134F3A"/>
    <w:rsid w:val="00136E34"/>
    <w:rsid w:val="00137EE6"/>
    <w:rsid w:val="00140174"/>
    <w:rsid w:val="0014095F"/>
    <w:rsid w:val="001433B9"/>
    <w:rsid w:val="00144D40"/>
    <w:rsid w:val="00145357"/>
    <w:rsid w:val="00145418"/>
    <w:rsid w:val="00146C5E"/>
    <w:rsid w:val="001474CC"/>
    <w:rsid w:val="00147A74"/>
    <w:rsid w:val="00151735"/>
    <w:rsid w:val="00153578"/>
    <w:rsid w:val="00155367"/>
    <w:rsid w:val="001557BA"/>
    <w:rsid w:val="00155FE7"/>
    <w:rsid w:val="00157D8B"/>
    <w:rsid w:val="00161419"/>
    <w:rsid w:val="0016231D"/>
    <w:rsid w:val="0016396C"/>
    <w:rsid w:val="00167CE5"/>
    <w:rsid w:val="001701A8"/>
    <w:rsid w:val="001713F5"/>
    <w:rsid w:val="001725D2"/>
    <w:rsid w:val="001728C9"/>
    <w:rsid w:val="00173B9D"/>
    <w:rsid w:val="00174250"/>
    <w:rsid w:val="00175CCD"/>
    <w:rsid w:val="00177E1E"/>
    <w:rsid w:val="00183CF1"/>
    <w:rsid w:val="001846E0"/>
    <w:rsid w:val="001849A5"/>
    <w:rsid w:val="00190639"/>
    <w:rsid w:val="00190C79"/>
    <w:rsid w:val="0019109F"/>
    <w:rsid w:val="001911BC"/>
    <w:rsid w:val="001924E4"/>
    <w:rsid w:val="00195146"/>
    <w:rsid w:val="00195A25"/>
    <w:rsid w:val="00196EC4"/>
    <w:rsid w:val="00197E22"/>
    <w:rsid w:val="001A0D0C"/>
    <w:rsid w:val="001A0EC4"/>
    <w:rsid w:val="001A2417"/>
    <w:rsid w:val="001A2510"/>
    <w:rsid w:val="001A2CF2"/>
    <w:rsid w:val="001A32B1"/>
    <w:rsid w:val="001A57CC"/>
    <w:rsid w:val="001A58DA"/>
    <w:rsid w:val="001A61A2"/>
    <w:rsid w:val="001B0964"/>
    <w:rsid w:val="001B251B"/>
    <w:rsid w:val="001B344D"/>
    <w:rsid w:val="001B50BC"/>
    <w:rsid w:val="001B6FF1"/>
    <w:rsid w:val="001B7910"/>
    <w:rsid w:val="001C44C6"/>
    <w:rsid w:val="001C4607"/>
    <w:rsid w:val="001C50AE"/>
    <w:rsid w:val="001C70A3"/>
    <w:rsid w:val="001C7C88"/>
    <w:rsid w:val="001D06C2"/>
    <w:rsid w:val="001D263B"/>
    <w:rsid w:val="001D38B9"/>
    <w:rsid w:val="001D3C1D"/>
    <w:rsid w:val="001D7417"/>
    <w:rsid w:val="001E0A63"/>
    <w:rsid w:val="001E3E46"/>
    <w:rsid w:val="001E4336"/>
    <w:rsid w:val="001E771D"/>
    <w:rsid w:val="001E7C17"/>
    <w:rsid w:val="001F1A46"/>
    <w:rsid w:val="001F1B53"/>
    <w:rsid w:val="001F1F05"/>
    <w:rsid w:val="001F271A"/>
    <w:rsid w:val="001F35CF"/>
    <w:rsid w:val="00200758"/>
    <w:rsid w:val="002028A5"/>
    <w:rsid w:val="00203171"/>
    <w:rsid w:val="00204636"/>
    <w:rsid w:val="002063FA"/>
    <w:rsid w:val="00210AFD"/>
    <w:rsid w:val="00210BFC"/>
    <w:rsid w:val="00213704"/>
    <w:rsid w:val="002143BE"/>
    <w:rsid w:val="00215120"/>
    <w:rsid w:val="00215790"/>
    <w:rsid w:val="00215915"/>
    <w:rsid w:val="00215CF4"/>
    <w:rsid w:val="002173AB"/>
    <w:rsid w:val="0021766B"/>
    <w:rsid w:val="00217911"/>
    <w:rsid w:val="0022023F"/>
    <w:rsid w:val="002213EB"/>
    <w:rsid w:val="0022151A"/>
    <w:rsid w:val="00221B6F"/>
    <w:rsid w:val="0022302C"/>
    <w:rsid w:val="00224C6E"/>
    <w:rsid w:val="0022569C"/>
    <w:rsid w:val="00225F92"/>
    <w:rsid w:val="00226ED7"/>
    <w:rsid w:val="00230EDC"/>
    <w:rsid w:val="00236E35"/>
    <w:rsid w:val="00237021"/>
    <w:rsid w:val="002373C2"/>
    <w:rsid w:val="002415CA"/>
    <w:rsid w:val="0024225F"/>
    <w:rsid w:val="0024356F"/>
    <w:rsid w:val="00245550"/>
    <w:rsid w:val="00245975"/>
    <w:rsid w:val="00246638"/>
    <w:rsid w:val="002537A0"/>
    <w:rsid w:val="002560CD"/>
    <w:rsid w:val="00256CEB"/>
    <w:rsid w:val="00257728"/>
    <w:rsid w:val="00260476"/>
    <w:rsid w:val="00261559"/>
    <w:rsid w:val="002616CE"/>
    <w:rsid w:val="00262269"/>
    <w:rsid w:val="00262723"/>
    <w:rsid w:val="00262A59"/>
    <w:rsid w:val="00262CD2"/>
    <w:rsid w:val="00262E4A"/>
    <w:rsid w:val="002674CE"/>
    <w:rsid w:val="002702F7"/>
    <w:rsid w:val="00270F15"/>
    <w:rsid w:val="00271774"/>
    <w:rsid w:val="00271847"/>
    <w:rsid w:val="002741D1"/>
    <w:rsid w:val="0027633F"/>
    <w:rsid w:val="00276D08"/>
    <w:rsid w:val="00277B6D"/>
    <w:rsid w:val="00282E71"/>
    <w:rsid w:val="0028333F"/>
    <w:rsid w:val="00283564"/>
    <w:rsid w:val="0028436A"/>
    <w:rsid w:val="0028464F"/>
    <w:rsid w:val="00285D57"/>
    <w:rsid w:val="00294952"/>
    <w:rsid w:val="00294A19"/>
    <w:rsid w:val="00294A22"/>
    <w:rsid w:val="0029720A"/>
    <w:rsid w:val="002A0335"/>
    <w:rsid w:val="002A117E"/>
    <w:rsid w:val="002A22DA"/>
    <w:rsid w:val="002A30E3"/>
    <w:rsid w:val="002A3788"/>
    <w:rsid w:val="002A4A2E"/>
    <w:rsid w:val="002A5FD3"/>
    <w:rsid w:val="002A6519"/>
    <w:rsid w:val="002A6DF0"/>
    <w:rsid w:val="002A79B6"/>
    <w:rsid w:val="002A7A76"/>
    <w:rsid w:val="002B0E24"/>
    <w:rsid w:val="002B1D45"/>
    <w:rsid w:val="002B4E25"/>
    <w:rsid w:val="002B6525"/>
    <w:rsid w:val="002B731F"/>
    <w:rsid w:val="002B7688"/>
    <w:rsid w:val="002B7BD8"/>
    <w:rsid w:val="002C0316"/>
    <w:rsid w:val="002C1674"/>
    <w:rsid w:val="002C24DF"/>
    <w:rsid w:val="002C3381"/>
    <w:rsid w:val="002C4BAA"/>
    <w:rsid w:val="002C618B"/>
    <w:rsid w:val="002C6AA8"/>
    <w:rsid w:val="002D116E"/>
    <w:rsid w:val="002D1AF1"/>
    <w:rsid w:val="002D4027"/>
    <w:rsid w:val="002D4206"/>
    <w:rsid w:val="002D63AE"/>
    <w:rsid w:val="002D68E5"/>
    <w:rsid w:val="002D692D"/>
    <w:rsid w:val="002D7CF3"/>
    <w:rsid w:val="002E0E2E"/>
    <w:rsid w:val="002E154F"/>
    <w:rsid w:val="002E29F9"/>
    <w:rsid w:val="002E3527"/>
    <w:rsid w:val="002E41F3"/>
    <w:rsid w:val="002E4309"/>
    <w:rsid w:val="002E4338"/>
    <w:rsid w:val="002E504E"/>
    <w:rsid w:val="002F381B"/>
    <w:rsid w:val="002F42A6"/>
    <w:rsid w:val="002F48A2"/>
    <w:rsid w:val="002F568A"/>
    <w:rsid w:val="002F5881"/>
    <w:rsid w:val="002F6363"/>
    <w:rsid w:val="002F7A8D"/>
    <w:rsid w:val="00300095"/>
    <w:rsid w:val="00300C3D"/>
    <w:rsid w:val="00300E66"/>
    <w:rsid w:val="003018B1"/>
    <w:rsid w:val="003028FC"/>
    <w:rsid w:val="00302B93"/>
    <w:rsid w:val="00303CE9"/>
    <w:rsid w:val="003044D1"/>
    <w:rsid w:val="003053D0"/>
    <w:rsid w:val="00305588"/>
    <w:rsid w:val="00307F08"/>
    <w:rsid w:val="00311911"/>
    <w:rsid w:val="00311993"/>
    <w:rsid w:val="003121AD"/>
    <w:rsid w:val="003138C5"/>
    <w:rsid w:val="003149E4"/>
    <w:rsid w:val="003150DF"/>
    <w:rsid w:val="00316507"/>
    <w:rsid w:val="0032180B"/>
    <w:rsid w:val="00321ECE"/>
    <w:rsid w:val="003241F7"/>
    <w:rsid w:val="00324985"/>
    <w:rsid w:val="00324F33"/>
    <w:rsid w:val="00325FA0"/>
    <w:rsid w:val="0032725B"/>
    <w:rsid w:val="003349E0"/>
    <w:rsid w:val="00335394"/>
    <w:rsid w:val="0033584F"/>
    <w:rsid w:val="0033636D"/>
    <w:rsid w:val="003365A0"/>
    <w:rsid w:val="00337B00"/>
    <w:rsid w:val="00337EAC"/>
    <w:rsid w:val="003402A7"/>
    <w:rsid w:val="00340941"/>
    <w:rsid w:val="00341358"/>
    <w:rsid w:val="003422C0"/>
    <w:rsid w:val="0034250B"/>
    <w:rsid w:val="0034258D"/>
    <w:rsid w:val="00346CED"/>
    <w:rsid w:val="0035246B"/>
    <w:rsid w:val="00354008"/>
    <w:rsid w:val="003545FA"/>
    <w:rsid w:val="00355F71"/>
    <w:rsid w:val="00355FA0"/>
    <w:rsid w:val="0035682D"/>
    <w:rsid w:val="0036021D"/>
    <w:rsid w:val="00360AD8"/>
    <w:rsid w:val="0036167A"/>
    <w:rsid w:val="0036190D"/>
    <w:rsid w:val="00361ED1"/>
    <w:rsid w:val="00362415"/>
    <w:rsid w:val="003626D2"/>
    <w:rsid w:val="0036490D"/>
    <w:rsid w:val="003663D8"/>
    <w:rsid w:val="00366875"/>
    <w:rsid w:val="00367067"/>
    <w:rsid w:val="00367366"/>
    <w:rsid w:val="003677B5"/>
    <w:rsid w:val="00367D2F"/>
    <w:rsid w:val="00370653"/>
    <w:rsid w:val="00371992"/>
    <w:rsid w:val="00371D21"/>
    <w:rsid w:val="00371D3F"/>
    <w:rsid w:val="00371FB3"/>
    <w:rsid w:val="003721C3"/>
    <w:rsid w:val="003755CD"/>
    <w:rsid w:val="003766AB"/>
    <w:rsid w:val="003778F4"/>
    <w:rsid w:val="00382F87"/>
    <w:rsid w:val="00383E5C"/>
    <w:rsid w:val="00383FA4"/>
    <w:rsid w:val="003874BA"/>
    <w:rsid w:val="00391D79"/>
    <w:rsid w:val="00392F92"/>
    <w:rsid w:val="0039327E"/>
    <w:rsid w:val="0039494D"/>
    <w:rsid w:val="00395A7B"/>
    <w:rsid w:val="003968AC"/>
    <w:rsid w:val="00397BF2"/>
    <w:rsid w:val="003A236D"/>
    <w:rsid w:val="003A323A"/>
    <w:rsid w:val="003A3D3E"/>
    <w:rsid w:val="003A69A6"/>
    <w:rsid w:val="003B0694"/>
    <w:rsid w:val="003B076F"/>
    <w:rsid w:val="003B0D96"/>
    <w:rsid w:val="003B13AE"/>
    <w:rsid w:val="003B1856"/>
    <w:rsid w:val="003B24FE"/>
    <w:rsid w:val="003B30E4"/>
    <w:rsid w:val="003B3DEC"/>
    <w:rsid w:val="003B5CA5"/>
    <w:rsid w:val="003B72AD"/>
    <w:rsid w:val="003C03A5"/>
    <w:rsid w:val="003C1683"/>
    <w:rsid w:val="003C1DD8"/>
    <w:rsid w:val="003C2B98"/>
    <w:rsid w:val="003C2BB7"/>
    <w:rsid w:val="003C470F"/>
    <w:rsid w:val="003C7980"/>
    <w:rsid w:val="003D0C6B"/>
    <w:rsid w:val="003D0CDA"/>
    <w:rsid w:val="003D1FFC"/>
    <w:rsid w:val="003D2141"/>
    <w:rsid w:val="003D2A95"/>
    <w:rsid w:val="003D42D5"/>
    <w:rsid w:val="003D4E29"/>
    <w:rsid w:val="003E0A10"/>
    <w:rsid w:val="003E1731"/>
    <w:rsid w:val="003E3616"/>
    <w:rsid w:val="003E4662"/>
    <w:rsid w:val="003E626F"/>
    <w:rsid w:val="003E629B"/>
    <w:rsid w:val="003E798A"/>
    <w:rsid w:val="003F0642"/>
    <w:rsid w:val="003F3E85"/>
    <w:rsid w:val="003F5092"/>
    <w:rsid w:val="003F6F3D"/>
    <w:rsid w:val="003F6F47"/>
    <w:rsid w:val="003F79C5"/>
    <w:rsid w:val="003F7D93"/>
    <w:rsid w:val="00400B38"/>
    <w:rsid w:val="00400F6F"/>
    <w:rsid w:val="0040136F"/>
    <w:rsid w:val="004021ED"/>
    <w:rsid w:val="00402F44"/>
    <w:rsid w:val="0040399E"/>
    <w:rsid w:val="00403E2A"/>
    <w:rsid w:val="004045A8"/>
    <w:rsid w:val="0040539A"/>
    <w:rsid w:val="00405830"/>
    <w:rsid w:val="00406587"/>
    <w:rsid w:val="00410139"/>
    <w:rsid w:val="004111E4"/>
    <w:rsid w:val="0041360F"/>
    <w:rsid w:val="004141F2"/>
    <w:rsid w:val="004142BD"/>
    <w:rsid w:val="004144DE"/>
    <w:rsid w:val="004164A9"/>
    <w:rsid w:val="004165A0"/>
    <w:rsid w:val="00417359"/>
    <w:rsid w:val="004179D7"/>
    <w:rsid w:val="00420686"/>
    <w:rsid w:val="00420B42"/>
    <w:rsid w:val="00423161"/>
    <w:rsid w:val="00423995"/>
    <w:rsid w:val="00423E00"/>
    <w:rsid w:val="00430710"/>
    <w:rsid w:val="00430B00"/>
    <w:rsid w:val="00431362"/>
    <w:rsid w:val="0043156E"/>
    <w:rsid w:val="00431D72"/>
    <w:rsid w:val="00431DFF"/>
    <w:rsid w:val="00432C18"/>
    <w:rsid w:val="00433476"/>
    <w:rsid w:val="004356F6"/>
    <w:rsid w:val="00435EFF"/>
    <w:rsid w:val="004360EC"/>
    <w:rsid w:val="00436E61"/>
    <w:rsid w:val="00440D60"/>
    <w:rsid w:val="0044251A"/>
    <w:rsid w:val="0044294D"/>
    <w:rsid w:val="00443956"/>
    <w:rsid w:val="00444EBC"/>
    <w:rsid w:val="00447702"/>
    <w:rsid w:val="004500BC"/>
    <w:rsid w:val="004513F2"/>
    <w:rsid w:val="004528DF"/>
    <w:rsid w:val="00452A97"/>
    <w:rsid w:val="0045433C"/>
    <w:rsid w:val="00455C3B"/>
    <w:rsid w:val="004561FA"/>
    <w:rsid w:val="0046000E"/>
    <w:rsid w:val="004612C2"/>
    <w:rsid w:val="00464A4F"/>
    <w:rsid w:val="00466BB1"/>
    <w:rsid w:val="004702B0"/>
    <w:rsid w:val="00470D1F"/>
    <w:rsid w:val="00472970"/>
    <w:rsid w:val="00473248"/>
    <w:rsid w:val="0047325D"/>
    <w:rsid w:val="0047374A"/>
    <w:rsid w:val="00473CC3"/>
    <w:rsid w:val="004747DB"/>
    <w:rsid w:val="004772D1"/>
    <w:rsid w:val="0048095A"/>
    <w:rsid w:val="00481D41"/>
    <w:rsid w:val="004836D8"/>
    <w:rsid w:val="004838AC"/>
    <w:rsid w:val="004841F9"/>
    <w:rsid w:val="00484A61"/>
    <w:rsid w:val="004850B0"/>
    <w:rsid w:val="00487D8F"/>
    <w:rsid w:val="0049353C"/>
    <w:rsid w:val="00493B3D"/>
    <w:rsid w:val="00495A84"/>
    <w:rsid w:val="004A0D41"/>
    <w:rsid w:val="004A0DCE"/>
    <w:rsid w:val="004A16AC"/>
    <w:rsid w:val="004A44EA"/>
    <w:rsid w:val="004A52D5"/>
    <w:rsid w:val="004B030B"/>
    <w:rsid w:val="004B158C"/>
    <w:rsid w:val="004B27E2"/>
    <w:rsid w:val="004B54CA"/>
    <w:rsid w:val="004B6178"/>
    <w:rsid w:val="004B67DB"/>
    <w:rsid w:val="004C1E85"/>
    <w:rsid w:val="004C224E"/>
    <w:rsid w:val="004C30BE"/>
    <w:rsid w:val="004C33AC"/>
    <w:rsid w:val="004C388E"/>
    <w:rsid w:val="004C4592"/>
    <w:rsid w:val="004C5E26"/>
    <w:rsid w:val="004D1E1C"/>
    <w:rsid w:val="004D2D8F"/>
    <w:rsid w:val="004D35F5"/>
    <w:rsid w:val="004D4FDF"/>
    <w:rsid w:val="004D5424"/>
    <w:rsid w:val="004D5635"/>
    <w:rsid w:val="004D62D0"/>
    <w:rsid w:val="004D7A51"/>
    <w:rsid w:val="004E55CF"/>
    <w:rsid w:val="004E7148"/>
    <w:rsid w:val="004F052C"/>
    <w:rsid w:val="004F09E3"/>
    <w:rsid w:val="004F0E47"/>
    <w:rsid w:val="004F2FBB"/>
    <w:rsid w:val="004F52A7"/>
    <w:rsid w:val="004F6D03"/>
    <w:rsid w:val="00500F0E"/>
    <w:rsid w:val="00501055"/>
    <w:rsid w:val="00503DD1"/>
    <w:rsid w:val="00503F0D"/>
    <w:rsid w:val="00504812"/>
    <w:rsid w:val="005048F5"/>
    <w:rsid w:val="00504A73"/>
    <w:rsid w:val="00505DC5"/>
    <w:rsid w:val="0050720C"/>
    <w:rsid w:val="0051279B"/>
    <w:rsid w:val="00514865"/>
    <w:rsid w:val="00515B37"/>
    <w:rsid w:val="005169BA"/>
    <w:rsid w:val="00517075"/>
    <w:rsid w:val="00520806"/>
    <w:rsid w:val="005228A3"/>
    <w:rsid w:val="0052508B"/>
    <w:rsid w:val="0052574F"/>
    <w:rsid w:val="005257CD"/>
    <w:rsid w:val="0052586D"/>
    <w:rsid w:val="00525C2D"/>
    <w:rsid w:val="005262D8"/>
    <w:rsid w:val="00527915"/>
    <w:rsid w:val="00527CC7"/>
    <w:rsid w:val="00527FBA"/>
    <w:rsid w:val="00532CE5"/>
    <w:rsid w:val="00533DE6"/>
    <w:rsid w:val="005348D8"/>
    <w:rsid w:val="0053565B"/>
    <w:rsid w:val="005360B4"/>
    <w:rsid w:val="00536BC0"/>
    <w:rsid w:val="00540322"/>
    <w:rsid w:val="00540556"/>
    <w:rsid w:val="00541058"/>
    <w:rsid w:val="0054175B"/>
    <w:rsid w:val="005419AC"/>
    <w:rsid w:val="00544AC5"/>
    <w:rsid w:val="00545746"/>
    <w:rsid w:val="00545CC6"/>
    <w:rsid w:val="005479A6"/>
    <w:rsid w:val="00551EA9"/>
    <w:rsid w:val="00553085"/>
    <w:rsid w:val="00553E8C"/>
    <w:rsid w:val="005562E2"/>
    <w:rsid w:val="0056127A"/>
    <w:rsid w:val="0056171D"/>
    <w:rsid w:val="00561B91"/>
    <w:rsid w:val="00561EFF"/>
    <w:rsid w:val="0056210C"/>
    <w:rsid w:val="005626D9"/>
    <w:rsid w:val="00562E2C"/>
    <w:rsid w:val="00564202"/>
    <w:rsid w:val="005646CD"/>
    <w:rsid w:val="005649BD"/>
    <w:rsid w:val="0056705C"/>
    <w:rsid w:val="00570C77"/>
    <w:rsid w:val="0057119D"/>
    <w:rsid w:val="005713DA"/>
    <w:rsid w:val="00571548"/>
    <w:rsid w:val="00572BCE"/>
    <w:rsid w:val="00572E5D"/>
    <w:rsid w:val="005739DA"/>
    <w:rsid w:val="0057441C"/>
    <w:rsid w:val="00576CF2"/>
    <w:rsid w:val="00577080"/>
    <w:rsid w:val="00577921"/>
    <w:rsid w:val="00580F71"/>
    <w:rsid w:val="00582E9E"/>
    <w:rsid w:val="00583559"/>
    <w:rsid w:val="00583980"/>
    <w:rsid w:val="00584311"/>
    <w:rsid w:val="00585C8C"/>
    <w:rsid w:val="0058665C"/>
    <w:rsid w:val="0058779F"/>
    <w:rsid w:val="00592041"/>
    <w:rsid w:val="005929FD"/>
    <w:rsid w:val="0059365F"/>
    <w:rsid w:val="00593FE5"/>
    <w:rsid w:val="0059405D"/>
    <w:rsid w:val="005942D0"/>
    <w:rsid w:val="00595309"/>
    <w:rsid w:val="0059621F"/>
    <w:rsid w:val="0059788B"/>
    <w:rsid w:val="00597B81"/>
    <w:rsid w:val="005A0423"/>
    <w:rsid w:val="005A0F89"/>
    <w:rsid w:val="005A245D"/>
    <w:rsid w:val="005A444F"/>
    <w:rsid w:val="005A56AB"/>
    <w:rsid w:val="005A7F07"/>
    <w:rsid w:val="005B18E3"/>
    <w:rsid w:val="005B4656"/>
    <w:rsid w:val="005B5787"/>
    <w:rsid w:val="005B5FD6"/>
    <w:rsid w:val="005B6E45"/>
    <w:rsid w:val="005B7211"/>
    <w:rsid w:val="005C05F5"/>
    <w:rsid w:val="005C2134"/>
    <w:rsid w:val="005C3860"/>
    <w:rsid w:val="005C38AE"/>
    <w:rsid w:val="005C44A6"/>
    <w:rsid w:val="005C47FE"/>
    <w:rsid w:val="005C5E80"/>
    <w:rsid w:val="005C6251"/>
    <w:rsid w:val="005C6E20"/>
    <w:rsid w:val="005C7679"/>
    <w:rsid w:val="005D1359"/>
    <w:rsid w:val="005D15ED"/>
    <w:rsid w:val="005D1BD0"/>
    <w:rsid w:val="005D2C45"/>
    <w:rsid w:val="005D341D"/>
    <w:rsid w:val="005D341F"/>
    <w:rsid w:val="005D5BB0"/>
    <w:rsid w:val="005D6F06"/>
    <w:rsid w:val="005E2B33"/>
    <w:rsid w:val="005E4BCD"/>
    <w:rsid w:val="005E50FA"/>
    <w:rsid w:val="005E6138"/>
    <w:rsid w:val="005F0F0F"/>
    <w:rsid w:val="005F16B7"/>
    <w:rsid w:val="005F1FAB"/>
    <w:rsid w:val="005F33E4"/>
    <w:rsid w:val="005F4C19"/>
    <w:rsid w:val="005F556A"/>
    <w:rsid w:val="005F6391"/>
    <w:rsid w:val="005F66CB"/>
    <w:rsid w:val="005F6916"/>
    <w:rsid w:val="00600583"/>
    <w:rsid w:val="00600690"/>
    <w:rsid w:val="00600907"/>
    <w:rsid w:val="00604670"/>
    <w:rsid w:val="006058E2"/>
    <w:rsid w:val="00605BEF"/>
    <w:rsid w:val="00606BDD"/>
    <w:rsid w:val="00610143"/>
    <w:rsid w:val="006110E7"/>
    <w:rsid w:val="00611BCF"/>
    <w:rsid w:val="00612038"/>
    <w:rsid w:val="00613D42"/>
    <w:rsid w:val="00616F79"/>
    <w:rsid w:val="006175C1"/>
    <w:rsid w:val="00617D35"/>
    <w:rsid w:val="00625F57"/>
    <w:rsid w:val="006263BF"/>
    <w:rsid w:val="00626D3B"/>
    <w:rsid w:val="00630591"/>
    <w:rsid w:val="00631719"/>
    <w:rsid w:val="0063218F"/>
    <w:rsid w:val="00632ABF"/>
    <w:rsid w:val="006332EB"/>
    <w:rsid w:val="006336BB"/>
    <w:rsid w:val="00633EAC"/>
    <w:rsid w:val="006340A5"/>
    <w:rsid w:val="00636E5D"/>
    <w:rsid w:val="0063732A"/>
    <w:rsid w:val="00637A35"/>
    <w:rsid w:val="006406F5"/>
    <w:rsid w:val="00641047"/>
    <w:rsid w:val="00641F90"/>
    <w:rsid w:val="00642CAE"/>
    <w:rsid w:val="0064607F"/>
    <w:rsid w:val="006466F8"/>
    <w:rsid w:val="00646A78"/>
    <w:rsid w:val="00647733"/>
    <w:rsid w:val="00650DB7"/>
    <w:rsid w:val="006518E9"/>
    <w:rsid w:val="00652B88"/>
    <w:rsid w:val="00653B86"/>
    <w:rsid w:val="006551B3"/>
    <w:rsid w:val="00655DDF"/>
    <w:rsid w:val="006568FE"/>
    <w:rsid w:val="00657B46"/>
    <w:rsid w:val="00661F85"/>
    <w:rsid w:val="006625F5"/>
    <w:rsid w:val="00665A11"/>
    <w:rsid w:val="00665D47"/>
    <w:rsid w:val="006679C3"/>
    <w:rsid w:val="00671BFC"/>
    <w:rsid w:val="0067322C"/>
    <w:rsid w:val="0067500A"/>
    <w:rsid w:val="00675636"/>
    <w:rsid w:val="0067624F"/>
    <w:rsid w:val="00676DC2"/>
    <w:rsid w:val="006813D2"/>
    <w:rsid w:val="00681AE4"/>
    <w:rsid w:val="00682C9E"/>
    <w:rsid w:val="006833BC"/>
    <w:rsid w:val="00683E8C"/>
    <w:rsid w:val="00686372"/>
    <w:rsid w:val="006865BA"/>
    <w:rsid w:val="0068692A"/>
    <w:rsid w:val="00686FE9"/>
    <w:rsid w:val="006906BA"/>
    <w:rsid w:val="00691634"/>
    <w:rsid w:val="00692098"/>
    <w:rsid w:val="00694650"/>
    <w:rsid w:val="0069492A"/>
    <w:rsid w:val="00695B52"/>
    <w:rsid w:val="00696267"/>
    <w:rsid w:val="006A0824"/>
    <w:rsid w:val="006A2D84"/>
    <w:rsid w:val="006A488E"/>
    <w:rsid w:val="006B04B5"/>
    <w:rsid w:val="006B1AB5"/>
    <w:rsid w:val="006B26E5"/>
    <w:rsid w:val="006B2F6F"/>
    <w:rsid w:val="006B463C"/>
    <w:rsid w:val="006B4CCE"/>
    <w:rsid w:val="006B5CDB"/>
    <w:rsid w:val="006B7268"/>
    <w:rsid w:val="006C09EC"/>
    <w:rsid w:val="006C0F38"/>
    <w:rsid w:val="006C31AA"/>
    <w:rsid w:val="006C4BC8"/>
    <w:rsid w:val="006C5B3C"/>
    <w:rsid w:val="006C6031"/>
    <w:rsid w:val="006C62DD"/>
    <w:rsid w:val="006C68CE"/>
    <w:rsid w:val="006C7053"/>
    <w:rsid w:val="006C74FC"/>
    <w:rsid w:val="006D0AC0"/>
    <w:rsid w:val="006D2CC4"/>
    <w:rsid w:val="006D2F94"/>
    <w:rsid w:val="006D3496"/>
    <w:rsid w:val="006D3950"/>
    <w:rsid w:val="006D4B58"/>
    <w:rsid w:val="006D7002"/>
    <w:rsid w:val="006E1CBF"/>
    <w:rsid w:val="006E2AAD"/>
    <w:rsid w:val="006E4AC2"/>
    <w:rsid w:val="006E5E8D"/>
    <w:rsid w:val="006E6488"/>
    <w:rsid w:val="006E7777"/>
    <w:rsid w:val="006F11BB"/>
    <w:rsid w:val="006F1799"/>
    <w:rsid w:val="006F18F0"/>
    <w:rsid w:val="006F1E1D"/>
    <w:rsid w:val="006F4F04"/>
    <w:rsid w:val="006F4F6C"/>
    <w:rsid w:val="006F56FE"/>
    <w:rsid w:val="006F6086"/>
    <w:rsid w:val="006F68A2"/>
    <w:rsid w:val="006F7149"/>
    <w:rsid w:val="006F749A"/>
    <w:rsid w:val="007003E9"/>
    <w:rsid w:val="007021AC"/>
    <w:rsid w:val="00703807"/>
    <w:rsid w:val="0070461F"/>
    <w:rsid w:val="007047AC"/>
    <w:rsid w:val="00707B26"/>
    <w:rsid w:val="007102C3"/>
    <w:rsid w:val="00710794"/>
    <w:rsid w:val="0071096B"/>
    <w:rsid w:val="00710BC3"/>
    <w:rsid w:val="00710F8A"/>
    <w:rsid w:val="0071124B"/>
    <w:rsid w:val="00711A0E"/>
    <w:rsid w:val="00711CBA"/>
    <w:rsid w:val="00713474"/>
    <w:rsid w:val="007141B6"/>
    <w:rsid w:val="007145E3"/>
    <w:rsid w:val="00715069"/>
    <w:rsid w:val="00715335"/>
    <w:rsid w:val="00716A5E"/>
    <w:rsid w:val="007214AF"/>
    <w:rsid w:val="00724C30"/>
    <w:rsid w:val="007262F5"/>
    <w:rsid w:val="007271A1"/>
    <w:rsid w:val="007301A1"/>
    <w:rsid w:val="00730D48"/>
    <w:rsid w:val="007319FF"/>
    <w:rsid w:val="00734327"/>
    <w:rsid w:val="007353CD"/>
    <w:rsid w:val="007354DE"/>
    <w:rsid w:val="00736C26"/>
    <w:rsid w:val="00741582"/>
    <w:rsid w:val="00742432"/>
    <w:rsid w:val="00742600"/>
    <w:rsid w:val="007448C5"/>
    <w:rsid w:val="0074497A"/>
    <w:rsid w:val="00747DC3"/>
    <w:rsid w:val="00754700"/>
    <w:rsid w:val="00756903"/>
    <w:rsid w:val="00756D49"/>
    <w:rsid w:val="00757B2B"/>
    <w:rsid w:val="007610FE"/>
    <w:rsid w:val="007650BE"/>
    <w:rsid w:val="00767D49"/>
    <w:rsid w:val="0077020A"/>
    <w:rsid w:val="00771031"/>
    <w:rsid w:val="007711C5"/>
    <w:rsid w:val="00771511"/>
    <w:rsid w:val="0077292B"/>
    <w:rsid w:val="00773F95"/>
    <w:rsid w:val="00777016"/>
    <w:rsid w:val="00781D48"/>
    <w:rsid w:val="00781E73"/>
    <w:rsid w:val="00783CF6"/>
    <w:rsid w:val="007875AB"/>
    <w:rsid w:val="00787E27"/>
    <w:rsid w:val="00787F73"/>
    <w:rsid w:val="00791C78"/>
    <w:rsid w:val="00793CBA"/>
    <w:rsid w:val="00794097"/>
    <w:rsid w:val="00794DC3"/>
    <w:rsid w:val="00795BB4"/>
    <w:rsid w:val="007963FE"/>
    <w:rsid w:val="00797FE4"/>
    <w:rsid w:val="007A2D76"/>
    <w:rsid w:val="007A3555"/>
    <w:rsid w:val="007A549F"/>
    <w:rsid w:val="007A5B9A"/>
    <w:rsid w:val="007A652E"/>
    <w:rsid w:val="007B2257"/>
    <w:rsid w:val="007B619C"/>
    <w:rsid w:val="007C0027"/>
    <w:rsid w:val="007C1974"/>
    <w:rsid w:val="007C220E"/>
    <w:rsid w:val="007C368C"/>
    <w:rsid w:val="007C517E"/>
    <w:rsid w:val="007C6E19"/>
    <w:rsid w:val="007C7677"/>
    <w:rsid w:val="007D17C4"/>
    <w:rsid w:val="007D4068"/>
    <w:rsid w:val="007D49AA"/>
    <w:rsid w:val="007D4BC2"/>
    <w:rsid w:val="007D67A3"/>
    <w:rsid w:val="007E2A45"/>
    <w:rsid w:val="007E627A"/>
    <w:rsid w:val="007E66C5"/>
    <w:rsid w:val="007F0081"/>
    <w:rsid w:val="007F06BF"/>
    <w:rsid w:val="007F0E4B"/>
    <w:rsid w:val="007F18FD"/>
    <w:rsid w:val="007F2A1A"/>
    <w:rsid w:val="007F32AE"/>
    <w:rsid w:val="007F4ED1"/>
    <w:rsid w:val="007F51C5"/>
    <w:rsid w:val="007F7CCB"/>
    <w:rsid w:val="00800BD9"/>
    <w:rsid w:val="00802D39"/>
    <w:rsid w:val="008032B9"/>
    <w:rsid w:val="008044E2"/>
    <w:rsid w:val="00804A01"/>
    <w:rsid w:val="00806578"/>
    <w:rsid w:val="00806B6B"/>
    <w:rsid w:val="00807131"/>
    <w:rsid w:val="00810DDC"/>
    <w:rsid w:val="008111CF"/>
    <w:rsid w:val="00811A94"/>
    <w:rsid w:val="0081241F"/>
    <w:rsid w:val="00813278"/>
    <w:rsid w:val="00814AD0"/>
    <w:rsid w:val="00815499"/>
    <w:rsid w:val="00815D4F"/>
    <w:rsid w:val="0081630E"/>
    <w:rsid w:val="00816D63"/>
    <w:rsid w:val="00817237"/>
    <w:rsid w:val="0081777C"/>
    <w:rsid w:val="0082090C"/>
    <w:rsid w:val="00820A3D"/>
    <w:rsid w:val="00820D4E"/>
    <w:rsid w:val="0082208C"/>
    <w:rsid w:val="00822FD2"/>
    <w:rsid w:val="008238A2"/>
    <w:rsid w:val="00825494"/>
    <w:rsid w:val="0083020B"/>
    <w:rsid w:val="008302BA"/>
    <w:rsid w:val="00834084"/>
    <w:rsid w:val="00834439"/>
    <w:rsid w:val="00834FC6"/>
    <w:rsid w:val="00835AB1"/>
    <w:rsid w:val="0083682E"/>
    <w:rsid w:val="00836FE2"/>
    <w:rsid w:val="008438EA"/>
    <w:rsid w:val="0084493D"/>
    <w:rsid w:val="008453F7"/>
    <w:rsid w:val="00852308"/>
    <w:rsid w:val="00853785"/>
    <w:rsid w:val="008546F0"/>
    <w:rsid w:val="008555F4"/>
    <w:rsid w:val="008558F4"/>
    <w:rsid w:val="00856471"/>
    <w:rsid w:val="00856571"/>
    <w:rsid w:val="00860850"/>
    <w:rsid w:val="008614AC"/>
    <w:rsid w:val="00861AE4"/>
    <w:rsid w:val="00861E7B"/>
    <w:rsid w:val="0086213D"/>
    <w:rsid w:val="008639D2"/>
    <w:rsid w:val="00864DDA"/>
    <w:rsid w:val="008671A8"/>
    <w:rsid w:val="0086758E"/>
    <w:rsid w:val="00870EBA"/>
    <w:rsid w:val="008712AF"/>
    <w:rsid w:val="00872AD3"/>
    <w:rsid w:val="008740DB"/>
    <w:rsid w:val="008742B3"/>
    <w:rsid w:val="00876348"/>
    <w:rsid w:val="008774B8"/>
    <w:rsid w:val="008814F7"/>
    <w:rsid w:val="0088241B"/>
    <w:rsid w:val="0088398C"/>
    <w:rsid w:val="00883ABA"/>
    <w:rsid w:val="008842DC"/>
    <w:rsid w:val="00887042"/>
    <w:rsid w:val="008872F4"/>
    <w:rsid w:val="0089142A"/>
    <w:rsid w:val="008930D3"/>
    <w:rsid w:val="008933A7"/>
    <w:rsid w:val="008936B3"/>
    <w:rsid w:val="008936D2"/>
    <w:rsid w:val="00894359"/>
    <w:rsid w:val="00895465"/>
    <w:rsid w:val="00896578"/>
    <w:rsid w:val="00897D15"/>
    <w:rsid w:val="008A0382"/>
    <w:rsid w:val="008A1E2A"/>
    <w:rsid w:val="008A25F9"/>
    <w:rsid w:val="008A2CCD"/>
    <w:rsid w:val="008A38B7"/>
    <w:rsid w:val="008A396B"/>
    <w:rsid w:val="008A3981"/>
    <w:rsid w:val="008A44DC"/>
    <w:rsid w:val="008A4A7E"/>
    <w:rsid w:val="008A50C8"/>
    <w:rsid w:val="008A73D5"/>
    <w:rsid w:val="008B0825"/>
    <w:rsid w:val="008B0D9C"/>
    <w:rsid w:val="008B1642"/>
    <w:rsid w:val="008B166C"/>
    <w:rsid w:val="008B31FF"/>
    <w:rsid w:val="008B4047"/>
    <w:rsid w:val="008B6647"/>
    <w:rsid w:val="008B76D5"/>
    <w:rsid w:val="008C1A1A"/>
    <w:rsid w:val="008C1F4F"/>
    <w:rsid w:val="008C3149"/>
    <w:rsid w:val="008C5E47"/>
    <w:rsid w:val="008C5F53"/>
    <w:rsid w:val="008C6187"/>
    <w:rsid w:val="008C7902"/>
    <w:rsid w:val="008D273D"/>
    <w:rsid w:val="008D37EE"/>
    <w:rsid w:val="008D3E08"/>
    <w:rsid w:val="008D6463"/>
    <w:rsid w:val="008D656E"/>
    <w:rsid w:val="008E237C"/>
    <w:rsid w:val="008E2652"/>
    <w:rsid w:val="008E2DFB"/>
    <w:rsid w:val="008E5FD4"/>
    <w:rsid w:val="008E60C5"/>
    <w:rsid w:val="008E6D19"/>
    <w:rsid w:val="008F1592"/>
    <w:rsid w:val="008F2138"/>
    <w:rsid w:val="008F22C6"/>
    <w:rsid w:val="008F2DD6"/>
    <w:rsid w:val="008F4AE3"/>
    <w:rsid w:val="008F4EA1"/>
    <w:rsid w:val="008F5B21"/>
    <w:rsid w:val="008F7873"/>
    <w:rsid w:val="008F7A12"/>
    <w:rsid w:val="008F7D19"/>
    <w:rsid w:val="00900459"/>
    <w:rsid w:val="00901275"/>
    <w:rsid w:val="0090136D"/>
    <w:rsid w:val="009013EC"/>
    <w:rsid w:val="00903701"/>
    <w:rsid w:val="00903E37"/>
    <w:rsid w:val="00903EAC"/>
    <w:rsid w:val="00907236"/>
    <w:rsid w:val="0091049E"/>
    <w:rsid w:val="00911A2F"/>
    <w:rsid w:val="00912454"/>
    <w:rsid w:val="0091456F"/>
    <w:rsid w:val="009146FB"/>
    <w:rsid w:val="00914A25"/>
    <w:rsid w:val="00914D60"/>
    <w:rsid w:val="009150AA"/>
    <w:rsid w:val="009150D8"/>
    <w:rsid w:val="009167F3"/>
    <w:rsid w:val="009205A1"/>
    <w:rsid w:val="00922A3E"/>
    <w:rsid w:val="009247F3"/>
    <w:rsid w:val="00924C3F"/>
    <w:rsid w:val="009255CD"/>
    <w:rsid w:val="009256CF"/>
    <w:rsid w:val="00925D68"/>
    <w:rsid w:val="0092616C"/>
    <w:rsid w:val="009264FA"/>
    <w:rsid w:val="00927D7B"/>
    <w:rsid w:val="00927EB4"/>
    <w:rsid w:val="009304F5"/>
    <w:rsid w:val="00933121"/>
    <w:rsid w:val="00933C87"/>
    <w:rsid w:val="009359B7"/>
    <w:rsid w:val="00935F8A"/>
    <w:rsid w:val="009419A2"/>
    <w:rsid w:val="009435BB"/>
    <w:rsid w:val="009448FF"/>
    <w:rsid w:val="00944B77"/>
    <w:rsid w:val="009450A6"/>
    <w:rsid w:val="009464F9"/>
    <w:rsid w:val="00947ACB"/>
    <w:rsid w:val="00947C4C"/>
    <w:rsid w:val="00947FF6"/>
    <w:rsid w:val="009517D6"/>
    <w:rsid w:val="00951959"/>
    <w:rsid w:val="009556C8"/>
    <w:rsid w:val="00957AA6"/>
    <w:rsid w:val="00957EE3"/>
    <w:rsid w:val="00964684"/>
    <w:rsid w:val="00965DC1"/>
    <w:rsid w:val="00965F85"/>
    <w:rsid w:val="009662C8"/>
    <w:rsid w:val="00966769"/>
    <w:rsid w:val="00966A8E"/>
    <w:rsid w:val="00966BBE"/>
    <w:rsid w:val="009673A5"/>
    <w:rsid w:val="00973F8B"/>
    <w:rsid w:val="0097444B"/>
    <w:rsid w:val="0097499E"/>
    <w:rsid w:val="00974AC1"/>
    <w:rsid w:val="0097527A"/>
    <w:rsid w:val="00975F43"/>
    <w:rsid w:val="0097600B"/>
    <w:rsid w:val="0097706D"/>
    <w:rsid w:val="00977358"/>
    <w:rsid w:val="00980071"/>
    <w:rsid w:val="00980ACD"/>
    <w:rsid w:val="00981440"/>
    <w:rsid w:val="00981AC7"/>
    <w:rsid w:val="00981E66"/>
    <w:rsid w:val="00982E81"/>
    <w:rsid w:val="009833EC"/>
    <w:rsid w:val="00984B7D"/>
    <w:rsid w:val="009864E2"/>
    <w:rsid w:val="00990465"/>
    <w:rsid w:val="00993B1F"/>
    <w:rsid w:val="00994BF3"/>
    <w:rsid w:val="009951B6"/>
    <w:rsid w:val="00995D03"/>
    <w:rsid w:val="0099649A"/>
    <w:rsid w:val="00996682"/>
    <w:rsid w:val="00997AE2"/>
    <w:rsid w:val="009A0D63"/>
    <w:rsid w:val="009A1483"/>
    <w:rsid w:val="009A192F"/>
    <w:rsid w:val="009A2216"/>
    <w:rsid w:val="009A2F94"/>
    <w:rsid w:val="009A3767"/>
    <w:rsid w:val="009A3DE9"/>
    <w:rsid w:val="009A4AE5"/>
    <w:rsid w:val="009A600F"/>
    <w:rsid w:val="009A69B4"/>
    <w:rsid w:val="009B0BE5"/>
    <w:rsid w:val="009B2367"/>
    <w:rsid w:val="009B2587"/>
    <w:rsid w:val="009B3247"/>
    <w:rsid w:val="009B4809"/>
    <w:rsid w:val="009B71F7"/>
    <w:rsid w:val="009B7212"/>
    <w:rsid w:val="009B77E0"/>
    <w:rsid w:val="009C02EF"/>
    <w:rsid w:val="009C3A9B"/>
    <w:rsid w:val="009C6287"/>
    <w:rsid w:val="009C6612"/>
    <w:rsid w:val="009C7A31"/>
    <w:rsid w:val="009D1B5A"/>
    <w:rsid w:val="009D1E23"/>
    <w:rsid w:val="009D2491"/>
    <w:rsid w:val="009D4F65"/>
    <w:rsid w:val="009D57E6"/>
    <w:rsid w:val="009D5E51"/>
    <w:rsid w:val="009D6221"/>
    <w:rsid w:val="009D7AB0"/>
    <w:rsid w:val="009E0D9E"/>
    <w:rsid w:val="009E1237"/>
    <w:rsid w:val="009E1B6B"/>
    <w:rsid w:val="009E2B0E"/>
    <w:rsid w:val="009F0C75"/>
    <w:rsid w:val="009F0C78"/>
    <w:rsid w:val="009F2B58"/>
    <w:rsid w:val="009F3021"/>
    <w:rsid w:val="009F61FA"/>
    <w:rsid w:val="009F62B4"/>
    <w:rsid w:val="00A005D1"/>
    <w:rsid w:val="00A00EEF"/>
    <w:rsid w:val="00A0414C"/>
    <w:rsid w:val="00A057D7"/>
    <w:rsid w:val="00A06791"/>
    <w:rsid w:val="00A06936"/>
    <w:rsid w:val="00A112E1"/>
    <w:rsid w:val="00A11538"/>
    <w:rsid w:val="00A12E37"/>
    <w:rsid w:val="00A16390"/>
    <w:rsid w:val="00A169AC"/>
    <w:rsid w:val="00A207F5"/>
    <w:rsid w:val="00A242B7"/>
    <w:rsid w:val="00A25870"/>
    <w:rsid w:val="00A258C0"/>
    <w:rsid w:val="00A261FF"/>
    <w:rsid w:val="00A26969"/>
    <w:rsid w:val="00A27B7F"/>
    <w:rsid w:val="00A301A8"/>
    <w:rsid w:val="00A31193"/>
    <w:rsid w:val="00A32731"/>
    <w:rsid w:val="00A34054"/>
    <w:rsid w:val="00A36C39"/>
    <w:rsid w:val="00A36DB6"/>
    <w:rsid w:val="00A40069"/>
    <w:rsid w:val="00A40A97"/>
    <w:rsid w:val="00A41251"/>
    <w:rsid w:val="00A42A81"/>
    <w:rsid w:val="00A459F4"/>
    <w:rsid w:val="00A4635C"/>
    <w:rsid w:val="00A46543"/>
    <w:rsid w:val="00A53783"/>
    <w:rsid w:val="00A53DD3"/>
    <w:rsid w:val="00A54974"/>
    <w:rsid w:val="00A54D3C"/>
    <w:rsid w:val="00A560B0"/>
    <w:rsid w:val="00A57088"/>
    <w:rsid w:val="00A578B4"/>
    <w:rsid w:val="00A57C96"/>
    <w:rsid w:val="00A62863"/>
    <w:rsid w:val="00A62A8B"/>
    <w:rsid w:val="00A6399F"/>
    <w:rsid w:val="00A65BEA"/>
    <w:rsid w:val="00A71A60"/>
    <w:rsid w:val="00A71BC6"/>
    <w:rsid w:val="00A7253D"/>
    <w:rsid w:val="00A72B39"/>
    <w:rsid w:val="00A73452"/>
    <w:rsid w:val="00A7431E"/>
    <w:rsid w:val="00A7485D"/>
    <w:rsid w:val="00A7636B"/>
    <w:rsid w:val="00A80C75"/>
    <w:rsid w:val="00A82DA1"/>
    <w:rsid w:val="00A8484D"/>
    <w:rsid w:val="00A8657E"/>
    <w:rsid w:val="00A8752B"/>
    <w:rsid w:val="00A920CD"/>
    <w:rsid w:val="00A9363C"/>
    <w:rsid w:val="00A9426F"/>
    <w:rsid w:val="00A94AB0"/>
    <w:rsid w:val="00A95C16"/>
    <w:rsid w:val="00AA1414"/>
    <w:rsid w:val="00AA1DBD"/>
    <w:rsid w:val="00AA409C"/>
    <w:rsid w:val="00AA4D85"/>
    <w:rsid w:val="00AA5AAC"/>
    <w:rsid w:val="00AA5AF3"/>
    <w:rsid w:val="00AB07BA"/>
    <w:rsid w:val="00AB087D"/>
    <w:rsid w:val="00AB13B8"/>
    <w:rsid w:val="00AB1668"/>
    <w:rsid w:val="00AB29EC"/>
    <w:rsid w:val="00AB423B"/>
    <w:rsid w:val="00AB4481"/>
    <w:rsid w:val="00AC125A"/>
    <w:rsid w:val="00AC38EF"/>
    <w:rsid w:val="00AC5B6B"/>
    <w:rsid w:val="00AC7604"/>
    <w:rsid w:val="00AC7B45"/>
    <w:rsid w:val="00AD1EF1"/>
    <w:rsid w:val="00AD2C8F"/>
    <w:rsid w:val="00AD41EC"/>
    <w:rsid w:val="00AD466D"/>
    <w:rsid w:val="00AD4A75"/>
    <w:rsid w:val="00AE01ED"/>
    <w:rsid w:val="00AE03E0"/>
    <w:rsid w:val="00AE06AF"/>
    <w:rsid w:val="00AE1D3A"/>
    <w:rsid w:val="00AE1F6A"/>
    <w:rsid w:val="00AE28AF"/>
    <w:rsid w:val="00AE2F2E"/>
    <w:rsid w:val="00AE35BC"/>
    <w:rsid w:val="00AE6A9A"/>
    <w:rsid w:val="00AE7C5D"/>
    <w:rsid w:val="00AF134E"/>
    <w:rsid w:val="00AF2FF9"/>
    <w:rsid w:val="00AF44EA"/>
    <w:rsid w:val="00AF57EA"/>
    <w:rsid w:val="00AF5D92"/>
    <w:rsid w:val="00AF5F61"/>
    <w:rsid w:val="00B00206"/>
    <w:rsid w:val="00B00ADD"/>
    <w:rsid w:val="00B01853"/>
    <w:rsid w:val="00B02EF1"/>
    <w:rsid w:val="00B0342A"/>
    <w:rsid w:val="00B03688"/>
    <w:rsid w:val="00B0603A"/>
    <w:rsid w:val="00B073BF"/>
    <w:rsid w:val="00B07F3C"/>
    <w:rsid w:val="00B11604"/>
    <w:rsid w:val="00B121B2"/>
    <w:rsid w:val="00B1244A"/>
    <w:rsid w:val="00B1303F"/>
    <w:rsid w:val="00B1422C"/>
    <w:rsid w:val="00B15112"/>
    <w:rsid w:val="00B157DB"/>
    <w:rsid w:val="00B15956"/>
    <w:rsid w:val="00B16A75"/>
    <w:rsid w:val="00B17F4F"/>
    <w:rsid w:val="00B20761"/>
    <w:rsid w:val="00B216F1"/>
    <w:rsid w:val="00B2272D"/>
    <w:rsid w:val="00B23A1D"/>
    <w:rsid w:val="00B25D6C"/>
    <w:rsid w:val="00B262E9"/>
    <w:rsid w:val="00B262EB"/>
    <w:rsid w:val="00B27934"/>
    <w:rsid w:val="00B27989"/>
    <w:rsid w:val="00B27CCB"/>
    <w:rsid w:val="00B3145E"/>
    <w:rsid w:val="00B3148F"/>
    <w:rsid w:val="00B31951"/>
    <w:rsid w:val="00B31D03"/>
    <w:rsid w:val="00B33B85"/>
    <w:rsid w:val="00B3409C"/>
    <w:rsid w:val="00B34B11"/>
    <w:rsid w:val="00B35EE4"/>
    <w:rsid w:val="00B36DA9"/>
    <w:rsid w:val="00B421EA"/>
    <w:rsid w:val="00B424F7"/>
    <w:rsid w:val="00B4299D"/>
    <w:rsid w:val="00B43632"/>
    <w:rsid w:val="00B44FA8"/>
    <w:rsid w:val="00B451DD"/>
    <w:rsid w:val="00B4527C"/>
    <w:rsid w:val="00B464C5"/>
    <w:rsid w:val="00B504BD"/>
    <w:rsid w:val="00B52AFF"/>
    <w:rsid w:val="00B54FEC"/>
    <w:rsid w:val="00B6073F"/>
    <w:rsid w:val="00B60F74"/>
    <w:rsid w:val="00B6279E"/>
    <w:rsid w:val="00B633AE"/>
    <w:rsid w:val="00B644B4"/>
    <w:rsid w:val="00B65049"/>
    <w:rsid w:val="00B65973"/>
    <w:rsid w:val="00B6701F"/>
    <w:rsid w:val="00B67C27"/>
    <w:rsid w:val="00B67F2F"/>
    <w:rsid w:val="00B72EA5"/>
    <w:rsid w:val="00B7518B"/>
    <w:rsid w:val="00B7686E"/>
    <w:rsid w:val="00B768A3"/>
    <w:rsid w:val="00B76C74"/>
    <w:rsid w:val="00B77CA7"/>
    <w:rsid w:val="00B83B16"/>
    <w:rsid w:val="00B8545C"/>
    <w:rsid w:val="00B927A0"/>
    <w:rsid w:val="00B930FF"/>
    <w:rsid w:val="00B94C01"/>
    <w:rsid w:val="00B95AD3"/>
    <w:rsid w:val="00B961E2"/>
    <w:rsid w:val="00BA01D4"/>
    <w:rsid w:val="00BA024C"/>
    <w:rsid w:val="00BA04CE"/>
    <w:rsid w:val="00BA0E77"/>
    <w:rsid w:val="00BA1B43"/>
    <w:rsid w:val="00BA2977"/>
    <w:rsid w:val="00BA463D"/>
    <w:rsid w:val="00BA5A30"/>
    <w:rsid w:val="00BA610D"/>
    <w:rsid w:val="00BA663C"/>
    <w:rsid w:val="00BA7642"/>
    <w:rsid w:val="00BA7ECA"/>
    <w:rsid w:val="00BB0972"/>
    <w:rsid w:val="00BB0B5C"/>
    <w:rsid w:val="00BB0C19"/>
    <w:rsid w:val="00BB2C9E"/>
    <w:rsid w:val="00BB4F1A"/>
    <w:rsid w:val="00BC14A1"/>
    <w:rsid w:val="00BC2500"/>
    <w:rsid w:val="00BC2C7F"/>
    <w:rsid w:val="00BC599A"/>
    <w:rsid w:val="00BD00B0"/>
    <w:rsid w:val="00BD1298"/>
    <w:rsid w:val="00BD2386"/>
    <w:rsid w:val="00BD4CC7"/>
    <w:rsid w:val="00BD7307"/>
    <w:rsid w:val="00BD7E11"/>
    <w:rsid w:val="00BE50FE"/>
    <w:rsid w:val="00BE6664"/>
    <w:rsid w:val="00BF0A23"/>
    <w:rsid w:val="00BF0CDB"/>
    <w:rsid w:val="00BF3C1F"/>
    <w:rsid w:val="00BF43CF"/>
    <w:rsid w:val="00BF48BD"/>
    <w:rsid w:val="00BF5116"/>
    <w:rsid w:val="00BF70AB"/>
    <w:rsid w:val="00BF7259"/>
    <w:rsid w:val="00BF7AC4"/>
    <w:rsid w:val="00C02280"/>
    <w:rsid w:val="00C02B1A"/>
    <w:rsid w:val="00C035B0"/>
    <w:rsid w:val="00C040DA"/>
    <w:rsid w:val="00C04135"/>
    <w:rsid w:val="00C065FE"/>
    <w:rsid w:val="00C10C5E"/>
    <w:rsid w:val="00C11FE1"/>
    <w:rsid w:val="00C121FC"/>
    <w:rsid w:val="00C13AD1"/>
    <w:rsid w:val="00C149E3"/>
    <w:rsid w:val="00C14A94"/>
    <w:rsid w:val="00C172F5"/>
    <w:rsid w:val="00C17767"/>
    <w:rsid w:val="00C22AB7"/>
    <w:rsid w:val="00C23C13"/>
    <w:rsid w:val="00C2417C"/>
    <w:rsid w:val="00C24E45"/>
    <w:rsid w:val="00C2502F"/>
    <w:rsid w:val="00C30A21"/>
    <w:rsid w:val="00C31526"/>
    <w:rsid w:val="00C35F51"/>
    <w:rsid w:val="00C375F6"/>
    <w:rsid w:val="00C445BD"/>
    <w:rsid w:val="00C44F38"/>
    <w:rsid w:val="00C4747C"/>
    <w:rsid w:val="00C4767D"/>
    <w:rsid w:val="00C47829"/>
    <w:rsid w:val="00C54A4D"/>
    <w:rsid w:val="00C551EC"/>
    <w:rsid w:val="00C55EC9"/>
    <w:rsid w:val="00C56116"/>
    <w:rsid w:val="00C56FD5"/>
    <w:rsid w:val="00C6129B"/>
    <w:rsid w:val="00C61DE6"/>
    <w:rsid w:val="00C62903"/>
    <w:rsid w:val="00C629D6"/>
    <w:rsid w:val="00C62CE1"/>
    <w:rsid w:val="00C639B7"/>
    <w:rsid w:val="00C63BF1"/>
    <w:rsid w:val="00C64427"/>
    <w:rsid w:val="00C644DD"/>
    <w:rsid w:val="00C6492E"/>
    <w:rsid w:val="00C65DBF"/>
    <w:rsid w:val="00C674C5"/>
    <w:rsid w:val="00C67C19"/>
    <w:rsid w:val="00C7250D"/>
    <w:rsid w:val="00C72574"/>
    <w:rsid w:val="00C7293C"/>
    <w:rsid w:val="00C73425"/>
    <w:rsid w:val="00C73B6F"/>
    <w:rsid w:val="00C73C48"/>
    <w:rsid w:val="00C749BC"/>
    <w:rsid w:val="00C74EBD"/>
    <w:rsid w:val="00C75C25"/>
    <w:rsid w:val="00C77215"/>
    <w:rsid w:val="00C77CDD"/>
    <w:rsid w:val="00C808AF"/>
    <w:rsid w:val="00C82171"/>
    <w:rsid w:val="00C827C5"/>
    <w:rsid w:val="00C82E03"/>
    <w:rsid w:val="00C82E0F"/>
    <w:rsid w:val="00C85DEA"/>
    <w:rsid w:val="00C927C8"/>
    <w:rsid w:val="00C92918"/>
    <w:rsid w:val="00C9557D"/>
    <w:rsid w:val="00C95591"/>
    <w:rsid w:val="00C95F53"/>
    <w:rsid w:val="00C97362"/>
    <w:rsid w:val="00CA033C"/>
    <w:rsid w:val="00CA0997"/>
    <w:rsid w:val="00CA0EF9"/>
    <w:rsid w:val="00CA31F0"/>
    <w:rsid w:val="00CA3A95"/>
    <w:rsid w:val="00CA5453"/>
    <w:rsid w:val="00CA6CED"/>
    <w:rsid w:val="00CA7D39"/>
    <w:rsid w:val="00CA7FB4"/>
    <w:rsid w:val="00CB010E"/>
    <w:rsid w:val="00CB0709"/>
    <w:rsid w:val="00CB2047"/>
    <w:rsid w:val="00CB33E2"/>
    <w:rsid w:val="00CB4791"/>
    <w:rsid w:val="00CB6064"/>
    <w:rsid w:val="00CC1E40"/>
    <w:rsid w:val="00CC2B18"/>
    <w:rsid w:val="00CC327B"/>
    <w:rsid w:val="00CC3509"/>
    <w:rsid w:val="00CC6628"/>
    <w:rsid w:val="00CC6769"/>
    <w:rsid w:val="00CC7DF4"/>
    <w:rsid w:val="00CD22B7"/>
    <w:rsid w:val="00CD3121"/>
    <w:rsid w:val="00CD4C8E"/>
    <w:rsid w:val="00CD529E"/>
    <w:rsid w:val="00CD5DE2"/>
    <w:rsid w:val="00CD60BF"/>
    <w:rsid w:val="00CD72E4"/>
    <w:rsid w:val="00CE0B89"/>
    <w:rsid w:val="00CE0FD2"/>
    <w:rsid w:val="00CE19BC"/>
    <w:rsid w:val="00CE2286"/>
    <w:rsid w:val="00CE2C6B"/>
    <w:rsid w:val="00CE34DB"/>
    <w:rsid w:val="00CE3646"/>
    <w:rsid w:val="00CE389C"/>
    <w:rsid w:val="00CE61D5"/>
    <w:rsid w:val="00CE67CC"/>
    <w:rsid w:val="00CE6E55"/>
    <w:rsid w:val="00CE7D3F"/>
    <w:rsid w:val="00CF1B81"/>
    <w:rsid w:val="00CF38BC"/>
    <w:rsid w:val="00CF439F"/>
    <w:rsid w:val="00CF4E3D"/>
    <w:rsid w:val="00CF5684"/>
    <w:rsid w:val="00CF71CA"/>
    <w:rsid w:val="00D01C1D"/>
    <w:rsid w:val="00D01F7C"/>
    <w:rsid w:val="00D02E8F"/>
    <w:rsid w:val="00D035FB"/>
    <w:rsid w:val="00D03611"/>
    <w:rsid w:val="00D0465A"/>
    <w:rsid w:val="00D04694"/>
    <w:rsid w:val="00D0527D"/>
    <w:rsid w:val="00D05E1E"/>
    <w:rsid w:val="00D06012"/>
    <w:rsid w:val="00D0668D"/>
    <w:rsid w:val="00D079CC"/>
    <w:rsid w:val="00D12ABE"/>
    <w:rsid w:val="00D12C0B"/>
    <w:rsid w:val="00D13E6B"/>
    <w:rsid w:val="00D141C3"/>
    <w:rsid w:val="00D16A57"/>
    <w:rsid w:val="00D21C63"/>
    <w:rsid w:val="00D22B84"/>
    <w:rsid w:val="00D23103"/>
    <w:rsid w:val="00D236EA"/>
    <w:rsid w:val="00D244D6"/>
    <w:rsid w:val="00D27254"/>
    <w:rsid w:val="00D27A57"/>
    <w:rsid w:val="00D31DC3"/>
    <w:rsid w:val="00D3238F"/>
    <w:rsid w:val="00D3343B"/>
    <w:rsid w:val="00D3449E"/>
    <w:rsid w:val="00D34C3B"/>
    <w:rsid w:val="00D34F0C"/>
    <w:rsid w:val="00D35553"/>
    <w:rsid w:val="00D4126F"/>
    <w:rsid w:val="00D41D4E"/>
    <w:rsid w:val="00D42830"/>
    <w:rsid w:val="00D43F61"/>
    <w:rsid w:val="00D461D2"/>
    <w:rsid w:val="00D4639E"/>
    <w:rsid w:val="00D46BB9"/>
    <w:rsid w:val="00D47CAE"/>
    <w:rsid w:val="00D52114"/>
    <w:rsid w:val="00D5243D"/>
    <w:rsid w:val="00D52C35"/>
    <w:rsid w:val="00D5382E"/>
    <w:rsid w:val="00D5514B"/>
    <w:rsid w:val="00D555A9"/>
    <w:rsid w:val="00D55725"/>
    <w:rsid w:val="00D561B1"/>
    <w:rsid w:val="00D5666B"/>
    <w:rsid w:val="00D56FC1"/>
    <w:rsid w:val="00D57069"/>
    <w:rsid w:val="00D617DB"/>
    <w:rsid w:val="00D62726"/>
    <w:rsid w:val="00D62A5D"/>
    <w:rsid w:val="00D62DD4"/>
    <w:rsid w:val="00D671EB"/>
    <w:rsid w:val="00D67810"/>
    <w:rsid w:val="00D714FA"/>
    <w:rsid w:val="00D74CD6"/>
    <w:rsid w:val="00D74E4A"/>
    <w:rsid w:val="00D7785E"/>
    <w:rsid w:val="00D8007E"/>
    <w:rsid w:val="00D814D9"/>
    <w:rsid w:val="00D85460"/>
    <w:rsid w:val="00D85640"/>
    <w:rsid w:val="00D860F6"/>
    <w:rsid w:val="00D87616"/>
    <w:rsid w:val="00D87C4E"/>
    <w:rsid w:val="00D928C1"/>
    <w:rsid w:val="00D930FE"/>
    <w:rsid w:val="00D94C48"/>
    <w:rsid w:val="00D95319"/>
    <w:rsid w:val="00DA05F8"/>
    <w:rsid w:val="00DA1997"/>
    <w:rsid w:val="00DA1C8E"/>
    <w:rsid w:val="00DA1D67"/>
    <w:rsid w:val="00DA7080"/>
    <w:rsid w:val="00DB07A9"/>
    <w:rsid w:val="00DB0CA0"/>
    <w:rsid w:val="00DB1408"/>
    <w:rsid w:val="00DB1F5C"/>
    <w:rsid w:val="00DB3492"/>
    <w:rsid w:val="00DB35FC"/>
    <w:rsid w:val="00DB36A2"/>
    <w:rsid w:val="00DB4106"/>
    <w:rsid w:val="00DB67A8"/>
    <w:rsid w:val="00DC0076"/>
    <w:rsid w:val="00DC1304"/>
    <w:rsid w:val="00DC3F5E"/>
    <w:rsid w:val="00DC73FB"/>
    <w:rsid w:val="00DD5FE6"/>
    <w:rsid w:val="00DD6BF8"/>
    <w:rsid w:val="00DE0BFF"/>
    <w:rsid w:val="00DE1012"/>
    <w:rsid w:val="00DE1C97"/>
    <w:rsid w:val="00DE1E21"/>
    <w:rsid w:val="00DE1EBD"/>
    <w:rsid w:val="00DE3673"/>
    <w:rsid w:val="00DE36AB"/>
    <w:rsid w:val="00DE5CD9"/>
    <w:rsid w:val="00DE754E"/>
    <w:rsid w:val="00DE761D"/>
    <w:rsid w:val="00DF1FFD"/>
    <w:rsid w:val="00DF2AEE"/>
    <w:rsid w:val="00DF4708"/>
    <w:rsid w:val="00DF4BD7"/>
    <w:rsid w:val="00DF5A1C"/>
    <w:rsid w:val="00DF7F12"/>
    <w:rsid w:val="00E028F9"/>
    <w:rsid w:val="00E02B58"/>
    <w:rsid w:val="00E04CD9"/>
    <w:rsid w:val="00E06CE4"/>
    <w:rsid w:val="00E07614"/>
    <w:rsid w:val="00E124CD"/>
    <w:rsid w:val="00E13D12"/>
    <w:rsid w:val="00E14246"/>
    <w:rsid w:val="00E15604"/>
    <w:rsid w:val="00E17613"/>
    <w:rsid w:val="00E2056E"/>
    <w:rsid w:val="00E20861"/>
    <w:rsid w:val="00E22148"/>
    <w:rsid w:val="00E2289A"/>
    <w:rsid w:val="00E23AB6"/>
    <w:rsid w:val="00E23BA7"/>
    <w:rsid w:val="00E23E0E"/>
    <w:rsid w:val="00E2497D"/>
    <w:rsid w:val="00E24A2E"/>
    <w:rsid w:val="00E25521"/>
    <w:rsid w:val="00E26249"/>
    <w:rsid w:val="00E30F5E"/>
    <w:rsid w:val="00E336A4"/>
    <w:rsid w:val="00E33AE9"/>
    <w:rsid w:val="00E36244"/>
    <w:rsid w:val="00E36F9C"/>
    <w:rsid w:val="00E407AB"/>
    <w:rsid w:val="00E40DC2"/>
    <w:rsid w:val="00E414C6"/>
    <w:rsid w:val="00E42D74"/>
    <w:rsid w:val="00E4351C"/>
    <w:rsid w:val="00E43772"/>
    <w:rsid w:val="00E43BE9"/>
    <w:rsid w:val="00E44060"/>
    <w:rsid w:val="00E44C62"/>
    <w:rsid w:val="00E44FFE"/>
    <w:rsid w:val="00E47D23"/>
    <w:rsid w:val="00E53CC3"/>
    <w:rsid w:val="00E56B2C"/>
    <w:rsid w:val="00E56DB8"/>
    <w:rsid w:val="00E57242"/>
    <w:rsid w:val="00E61BDA"/>
    <w:rsid w:val="00E633F6"/>
    <w:rsid w:val="00E64672"/>
    <w:rsid w:val="00E65229"/>
    <w:rsid w:val="00E66A7E"/>
    <w:rsid w:val="00E67D9A"/>
    <w:rsid w:val="00E70867"/>
    <w:rsid w:val="00E73897"/>
    <w:rsid w:val="00E74446"/>
    <w:rsid w:val="00E75245"/>
    <w:rsid w:val="00E76ABA"/>
    <w:rsid w:val="00E7710C"/>
    <w:rsid w:val="00E772C0"/>
    <w:rsid w:val="00E82160"/>
    <w:rsid w:val="00E82B08"/>
    <w:rsid w:val="00E82EB1"/>
    <w:rsid w:val="00E83CFF"/>
    <w:rsid w:val="00E83D80"/>
    <w:rsid w:val="00E842CC"/>
    <w:rsid w:val="00E85779"/>
    <w:rsid w:val="00E86102"/>
    <w:rsid w:val="00E90977"/>
    <w:rsid w:val="00E90ADE"/>
    <w:rsid w:val="00E926DB"/>
    <w:rsid w:val="00E936C6"/>
    <w:rsid w:val="00E93BB1"/>
    <w:rsid w:val="00E94101"/>
    <w:rsid w:val="00E94779"/>
    <w:rsid w:val="00E9637B"/>
    <w:rsid w:val="00E97009"/>
    <w:rsid w:val="00E97710"/>
    <w:rsid w:val="00E979B4"/>
    <w:rsid w:val="00EA01EF"/>
    <w:rsid w:val="00EA36B7"/>
    <w:rsid w:val="00EA3C7B"/>
    <w:rsid w:val="00EA44A7"/>
    <w:rsid w:val="00EA56C0"/>
    <w:rsid w:val="00EA5ACB"/>
    <w:rsid w:val="00EA6365"/>
    <w:rsid w:val="00EA6853"/>
    <w:rsid w:val="00EA7E00"/>
    <w:rsid w:val="00EB00A2"/>
    <w:rsid w:val="00EB1209"/>
    <w:rsid w:val="00EB12A0"/>
    <w:rsid w:val="00EB1576"/>
    <w:rsid w:val="00EB19FE"/>
    <w:rsid w:val="00EB2082"/>
    <w:rsid w:val="00EB30C5"/>
    <w:rsid w:val="00EB3932"/>
    <w:rsid w:val="00EB4722"/>
    <w:rsid w:val="00EB69BC"/>
    <w:rsid w:val="00EB7139"/>
    <w:rsid w:val="00EB772E"/>
    <w:rsid w:val="00EB7A45"/>
    <w:rsid w:val="00EC073D"/>
    <w:rsid w:val="00EC0CC7"/>
    <w:rsid w:val="00EC1AAC"/>
    <w:rsid w:val="00EC2B70"/>
    <w:rsid w:val="00EC4D87"/>
    <w:rsid w:val="00EC5254"/>
    <w:rsid w:val="00EC6C70"/>
    <w:rsid w:val="00EC6F7D"/>
    <w:rsid w:val="00EC70BE"/>
    <w:rsid w:val="00ED26F6"/>
    <w:rsid w:val="00ED4233"/>
    <w:rsid w:val="00ED4D45"/>
    <w:rsid w:val="00ED5A87"/>
    <w:rsid w:val="00ED6456"/>
    <w:rsid w:val="00EE0486"/>
    <w:rsid w:val="00EE198F"/>
    <w:rsid w:val="00EE2141"/>
    <w:rsid w:val="00EE6D3B"/>
    <w:rsid w:val="00EE7804"/>
    <w:rsid w:val="00EE7CAE"/>
    <w:rsid w:val="00EE7EAC"/>
    <w:rsid w:val="00EE7F14"/>
    <w:rsid w:val="00EF0237"/>
    <w:rsid w:val="00EF2641"/>
    <w:rsid w:val="00EF290C"/>
    <w:rsid w:val="00EF2A87"/>
    <w:rsid w:val="00EF3803"/>
    <w:rsid w:val="00EF60E6"/>
    <w:rsid w:val="00F00159"/>
    <w:rsid w:val="00F01C1F"/>
    <w:rsid w:val="00F02888"/>
    <w:rsid w:val="00F05BE0"/>
    <w:rsid w:val="00F06978"/>
    <w:rsid w:val="00F06EEC"/>
    <w:rsid w:val="00F12842"/>
    <w:rsid w:val="00F14151"/>
    <w:rsid w:val="00F14F73"/>
    <w:rsid w:val="00F16405"/>
    <w:rsid w:val="00F16F76"/>
    <w:rsid w:val="00F203CD"/>
    <w:rsid w:val="00F20FDB"/>
    <w:rsid w:val="00F22244"/>
    <w:rsid w:val="00F22B42"/>
    <w:rsid w:val="00F231A6"/>
    <w:rsid w:val="00F241E5"/>
    <w:rsid w:val="00F26088"/>
    <w:rsid w:val="00F261FB"/>
    <w:rsid w:val="00F2694D"/>
    <w:rsid w:val="00F31380"/>
    <w:rsid w:val="00F34BAB"/>
    <w:rsid w:val="00F35C86"/>
    <w:rsid w:val="00F35CC8"/>
    <w:rsid w:val="00F36A1F"/>
    <w:rsid w:val="00F36B88"/>
    <w:rsid w:val="00F405C0"/>
    <w:rsid w:val="00F409BA"/>
    <w:rsid w:val="00F42BA8"/>
    <w:rsid w:val="00F437B5"/>
    <w:rsid w:val="00F47072"/>
    <w:rsid w:val="00F47BA2"/>
    <w:rsid w:val="00F47D2C"/>
    <w:rsid w:val="00F5036D"/>
    <w:rsid w:val="00F505D7"/>
    <w:rsid w:val="00F50883"/>
    <w:rsid w:val="00F50888"/>
    <w:rsid w:val="00F50D94"/>
    <w:rsid w:val="00F51356"/>
    <w:rsid w:val="00F51505"/>
    <w:rsid w:val="00F52518"/>
    <w:rsid w:val="00F537CC"/>
    <w:rsid w:val="00F547A9"/>
    <w:rsid w:val="00F55E31"/>
    <w:rsid w:val="00F57259"/>
    <w:rsid w:val="00F601E6"/>
    <w:rsid w:val="00F60BD5"/>
    <w:rsid w:val="00F62A18"/>
    <w:rsid w:val="00F633CB"/>
    <w:rsid w:val="00F63960"/>
    <w:rsid w:val="00F644BE"/>
    <w:rsid w:val="00F71C4F"/>
    <w:rsid w:val="00F728EF"/>
    <w:rsid w:val="00F74AAD"/>
    <w:rsid w:val="00F755F9"/>
    <w:rsid w:val="00F80D10"/>
    <w:rsid w:val="00F80F07"/>
    <w:rsid w:val="00F83814"/>
    <w:rsid w:val="00F84AD7"/>
    <w:rsid w:val="00F855BD"/>
    <w:rsid w:val="00F92101"/>
    <w:rsid w:val="00F93DC3"/>
    <w:rsid w:val="00F93F2F"/>
    <w:rsid w:val="00F94487"/>
    <w:rsid w:val="00F944C6"/>
    <w:rsid w:val="00F94942"/>
    <w:rsid w:val="00F94A7B"/>
    <w:rsid w:val="00F94B2A"/>
    <w:rsid w:val="00F95921"/>
    <w:rsid w:val="00F9684A"/>
    <w:rsid w:val="00FA109C"/>
    <w:rsid w:val="00FA171C"/>
    <w:rsid w:val="00FA186A"/>
    <w:rsid w:val="00FA2A43"/>
    <w:rsid w:val="00FA2A8B"/>
    <w:rsid w:val="00FA2D50"/>
    <w:rsid w:val="00FA4D08"/>
    <w:rsid w:val="00FB468A"/>
    <w:rsid w:val="00FB6EC8"/>
    <w:rsid w:val="00FB7EC6"/>
    <w:rsid w:val="00FC154C"/>
    <w:rsid w:val="00FC2EF1"/>
    <w:rsid w:val="00FC33D1"/>
    <w:rsid w:val="00FC3CD3"/>
    <w:rsid w:val="00FC4D09"/>
    <w:rsid w:val="00FC4E3E"/>
    <w:rsid w:val="00FC7289"/>
    <w:rsid w:val="00FD07EE"/>
    <w:rsid w:val="00FD1732"/>
    <w:rsid w:val="00FD2DB7"/>
    <w:rsid w:val="00FD347B"/>
    <w:rsid w:val="00FD552F"/>
    <w:rsid w:val="00FD5A29"/>
    <w:rsid w:val="00FE1237"/>
    <w:rsid w:val="00FE36F2"/>
    <w:rsid w:val="00FE3EA5"/>
    <w:rsid w:val="00FE4E42"/>
    <w:rsid w:val="00FE57E2"/>
    <w:rsid w:val="00FE6102"/>
    <w:rsid w:val="00FE6EF6"/>
    <w:rsid w:val="00FE7589"/>
    <w:rsid w:val="00FF1956"/>
    <w:rsid w:val="00FF1E17"/>
    <w:rsid w:val="00FF1EB4"/>
    <w:rsid w:val="00FF1F00"/>
    <w:rsid w:val="00FF26FF"/>
    <w:rsid w:val="00FF3B74"/>
    <w:rsid w:val="00FF4C18"/>
    <w:rsid w:val="00FF5807"/>
    <w:rsid w:val="00FF61ED"/>
    <w:rsid w:val="00FF65BD"/>
    <w:rsid w:val="00FF6BDD"/>
    <w:rsid w:val="00FF7575"/>
    <w:rsid w:val="015567DD"/>
    <w:rsid w:val="016B50D4"/>
    <w:rsid w:val="01C20AE6"/>
    <w:rsid w:val="01E44204"/>
    <w:rsid w:val="01EF4A60"/>
    <w:rsid w:val="02F36FB5"/>
    <w:rsid w:val="0307524B"/>
    <w:rsid w:val="0363705D"/>
    <w:rsid w:val="03A02CBD"/>
    <w:rsid w:val="04030267"/>
    <w:rsid w:val="047630D5"/>
    <w:rsid w:val="04946526"/>
    <w:rsid w:val="04A24D35"/>
    <w:rsid w:val="053D54FC"/>
    <w:rsid w:val="0558078E"/>
    <w:rsid w:val="059D4236"/>
    <w:rsid w:val="062713DB"/>
    <w:rsid w:val="06E90402"/>
    <w:rsid w:val="07506BD8"/>
    <w:rsid w:val="075C1AB8"/>
    <w:rsid w:val="076E1454"/>
    <w:rsid w:val="079C251E"/>
    <w:rsid w:val="08626EEC"/>
    <w:rsid w:val="087D6C7D"/>
    <w:rsid w:val="08932353"/>
    <w:rsid w:val="09123DEA"/>
    <w:rsid w:val="09345C93"/>
    <w:rsid w:val="097D33BF"/>
    <w:rsid w:val="0A132A8A"/>
    <w:rsid w:val="0A1B6A84"/>
    <w:rsid w:val="0A340CFF"/>
    <w:rsid w:val="0A35673A"/>
    <w:rsid w:val="0A755293"/>
    <w:rsid w:val="0AA064ED"/>
    <w:rsid w:val="0AFA298B"/>
    <w:rsid w:val="0B326089"/>
    <w:rsid w:val="0B6316E6"/>
    <w:rsid w:val="0B843321"/>
    <w:rsid w:val="0BD42851"/>
    <w:rsid w:val="0C383B91"/>
    <w:rsid w:val="0C596DAF"/>
    <w:rsid w:val="0D2E0BAE"/>
    <w:rsid w:val="0D483953"/>
    <w:rsid w:val="0DC83A03"/>
    <w:rsid w:val="0E0C2021"/>
    <w:rsid w:val="0E4F3698"/>
    <w:rsid w:val="0F08798A"/>
    <w:rsid w:val="0F4B5B25"/>
    <w:rsid w:val="0F5E2BBE"/>
    <w:rsid w:val="0FA80D73"/>
    <w:rsid w:val="102B0749"/>
    <w:rsid w:val="10E77699"/>
    <w:rsid w:val="11073A68"/>
    <w:rsid w:val="11091889"/>
    <w:rsid w:val="11775127"/>
    <w:rsid w:val="118154BA"/>
    <w:rsid w:val="118A6F8C"/>
    <w:rsid w:val="11A77CE2"/>
    <w:rsid w:val="11CA7114"/>
    <w:rsid w:val="123408A8"/>
    <w:rsid w:val="125724BF"/>
    <w:rsid w:val="12701709"/>
    <w:rsid w:val="12B07C29"/>
    <w:rsid w:val="130050B8"/>
    <w:rsid w:val="13526E1E"/>
    <w:rsid w:val="13C902C6"/>
    <w:rsid w:val="13F07DBD"/>
    <w:rsid w:val="148C573E"/>
    <w:rsid w:val="14CB30EF"/>
    <w:rsid w:val="14E759A9"/>
    <w:rsid w:val="15112467"/>
    <w:rsid w:val="15342D21"/>
    <w:rsid w:val="1568398B"/>
    <w:rsid w:val="158D4338"/>
    <w:rsid w:val="159606A7"/>
    <w:rsid w:val="15AA64D5"/>
    <w:rsid w:val="15BC7598"/>
    <w:rsid w:val="15C21469"/>
    <w:rsid w:val="16300257"/>
    <w:rsid w:val="1632222F"/>
    <w:rsid w:val="16831636"/>
    <w:rsid w:val="16B1189A"/>
    <w:rsid w:val="171E64FD"/>
    <w:rsid w:val="172E6281"/>
    <w:rsid w:val="17343CCB"/>
    <w:rsid w:val="17405BC3"/>
    <w:rsid w:val="17430178"/>
    <w:rsid w:val="17A524A8"/>
    <w:rsid w:val="17C066B1"/>
    <w:rsid w:val="17CA743E"/>
    <w:rsid w:val="17E0507E"/>
    <w:rsid w:val="18033D30"/>
    <w:rsid w:val="181A42C9"/>
    <w:rsid w:val="183A497E"/>
    <w:rsid w:val="18834F3F"/>
    <w:rsid w:val="190E5378"/>
    <w:rsid w:val="19D1474B"/>
    <w:rsid w:val="19F70594"/>
    <w:rsid w:val="1A1375D1"/>
    <w:rsid w:val="1A587E8B"/>
    <w:rsid w:val="1A6F4EFD"/>
    <w:rsid w:val="1A985F1B"/>
    <w:rsid w:val="1AC30793"/>
    <w:rsid w:val="1AD85834"/>
    <w:rsid w:val="1AE8010B"/>
    <w:rsid w:val="1B4D4E6B"/>
    <w:rsid w:val="1B6E2B7E"/>
    <w:rsid w:val="1B9B527A"/>
    <w:rsid w:val="1DA235DC"/>
    <w:rsid w:val="1DCC12A2"/>
    <w:rsid w:val="1DE017C4"/>
    <w:rsid w:val="1E1820D3"/>
    <w:rsid w:val="1E3E553E"/>
    <w:rsid w:val="1E4D5F2F"/>
    <w:rsid w:val="1E7F60E2"/>
    <w:rsid w:val="1F0A1F23"/>
    <w:rsid w:val="1F14668F"/>
    <w:rsid w:val="1F727F32"/>
    <w:rsid w:val="1FB66B16"/>
    <w:rsid w:val="1FD00F9C"/>
    <w:rsid w:val="2024142F"/>
    <w:rsid w:val="204146E7"/>
    <w:rsid w:val="20897F95"/>
    <w:rsid w:val="20A47F2A"/>
    <w:rsid w:val="20B42771"/>
    <w:rsid w:val="20D60D0F"/>
    <w:rsid w:val="20FD2DE0"/>
    <w:rsid w:val="211B7090"/>
    <w:rsid w:val="212B5C10"/>
    <w:rsid w:val="215778A1"/>
    <w:rsid w:val="21616D83"/>
    <w:rsid w:val="21E44470"/>
    <w:rsid w:val="21EC52EF"/>
    <w:rsid w:val="221621E4"/>
    <w:rsid w:val="225A7DE5"/>
    <w:rsid w:val="22647E9D"/>
    <w:rsid w:val="22B257B3"/>
    <w:rsid w:val="23383C70"/>
    <w:rsid w:val="233E4DFB"/>
    <w:rsid w:val="235C65A8"/>
    <w:rsid w:val="23635445"/>
    <w:rsid w:val="238271B8"/>
    <w:rsid w:val="2385241B"/>
    <w:rsid w:val="23B216DD"/>
    <w:rsid w:val="23D26E86"/>
    <w:rsid w:val="23F42228"/>
    <w:rsid w:val="24DE26BF"/>
    <w:rsid w:val="253E5C25"/>
    <w:rsid w:val="25570775"/>
    <w:rsid w:val="256F7CEC"/>
    <w:rsid w:val="258A3C9F"/>
    <w:rsid w:val="25BD10C9"/>
    <w:rsid w:val="26160B1F"/>
    <w:rsid w:val="261C4494"/>
    <w:rsid w:val="266955E3"/>
    <w:rsid w:val="268A1C3D"/>
    <w:rsid w:val="26AB2DDA"/>
    <w:rsid w:val="26AB7298"/>
    <w:rsid w:val="26DE1DDE"/>
    <w:rsid w:val="2737301B"/>
    <w:rsid w:val="27565FE7"/>
    <w:rsid w:val="275F0728"/>
    <w:rsid w:val="277C59FE"/>
    <w:rsid w:val="2787748E"/>
    <w:rsid w:val="27A300C2"/>
    <w:rsid w:val="28286AD6"/>
    <w:rsid w:val="283C4FCC"/>
    <w:rsid w:val="284B217B"/>
    <w:rsid w:val="2850308B"/>
    <w:rsid w:val="28634B93"/>
    <w:rsid w:val="28896619"/>
    <w:rsid w:val="28DB5299"/>
    <w:rsid w:val="28FC4B32"/>
    <w:rsid w:val="29445FF6"/>
    <w:rsid w:val="2A0D55FC"/>
    <w:rsid w:val="2A4F07CA"/>
    <w:rsid w:val="2A8E110F"/>
    <w:rsid w:val="2AE80807"/>
    <w:rsid w:val="2B171CF4"/>
    <w:rsid w:val="2B1D780F"/>
    <w:rsid w:val="2B88437A"/>
    <w:rsid w:val="2B95338E"/>
    <w:rsid w:val="2BBD592E"/>
    <w:rsid w:val="2BCF1D6B"/>
    <w:rsid w:val="2C3B7646"/>
    <w:rsid w:val="2C6A0878"/>
    <w:rsid w:val="2D3035D2"/>
    <w:rsid w:val="2DA84D37"/>
    <w:rsid w:val="2DB74EC8"/>
    <w:rsid w:val="2E0F04E4"/>
    <w:rsid w:val="2E822C27"/>
    <w:rsid w:val="2E951288"/>
    <w:rsid w:val="2EBD676C"/>
    <w:rsid w:val="2EC43457"/>
    <w:rsid w:val="2F0E1CC0"/>
    <w:rsid w:val="2F280CD4"/>
    <w:rsid w:val="2F3853A8"/>
    <w:rsid w:val="2FD03D66"/>
    <w:rsid w:val="2FE12645"/>
    <w:rsid w:val="2FE80D5F"/>
    <w:rsid w:val="30D24DBF"/>
    <w:rsid w:val="30E05482"/>
    <w:rsid w:val="310F7E4A"/>
    <w:rsid w:val="31195412"/>
    <w:rsid w:val="3133453F"/>
    <w:rsid w:val="3195600E"/>
    <w:rsid w:val="31D274D5"/>
    <w:rsid w:val="31E76FAF"/>
    <w:rsid w:val="32347631"/>
    <w:rsid w:val="324566E0"/>
    <w:rsid w:val="32B100C6"/>
    <w:rsid w:val="32C61A62"/>
    <w:rsid w:val="333861AD"/>
    <w:rsid w:val="33724527"/>
    <w:rsid w:val="33841DAA"/>
    <w:rsid w:val="33A810BB"/>
    <w:rsid w:val="34581280"/>
    <w:rsid w:val="347B2469"/>
    <w:rsid w:val="34DC47F6"/>
    <w:rsid w:val="34E14F24"/>
    <w:rsid w:val="350577B1"/>
    <w:rsid w:val="35DC040E"/>
    <w:rsid w:val="361572EF"/>
    <w:rsid w:val="367460C6"/>
    <w:rsid w:val="36C72C32"/>
    <w:rsid w:val="36F66B35"/>
    <w:rsid w:val="371E6F11"/>
    <w:rsid w:val="374E6140"/>
    <w:rsid w:val="37505DFA"/>
    <w:rsid w:val="376F3715"/>
    <w:rsid w:val="37D45697"/>
    <w:rsid w:val="37E65237"/>
    <w:rsid w:val="380F2EA0"/>
    <w:rsid w:val="382471D8"/>
    <w:rsid w:val="38247FE5"/>
    <w:rsid w:val="38264054"/>
    <w:rsid w:val="384258AE"/>
    <w:rsid w:val="38FB5911"/>
    <w:rsid w:val="391C3D35"/>
    <w:rsid w:val="398F62D7"/>
    <w:rsid w:val="399E4D2B"/>
    <w:rsid w:val="39AD29F1"/>
    <w:rsid w:val="39D63197"/>
    <w:rsid w:val="3A0E336B"/>
    <w:rsid w:val="3A2119CD"/>
    <w:rsid w:val="3A3749AC"/>
    <w:rsid w:val="3A714805"/>
    <w:rsid w:val="3A733240"/>
    <w:rsid w:val="3BB662C4"/>
    <w:rsid w:val="3BE03EEB"/>
    <w:rsid w:val="3BE87AD4"/>
    <w:rsid w:val="3C302533"/>
    <w:rsid w:val="3C35312C"/>
    <w:rsid w:val="3C53595B"/>
    <w:rsid w:val="3CDE2045"/>
    <w:rsid w:val="3D2779DE"/>
    <w:rsid w:val="3DCA4192"/>
    <w:rsid w:val="3DF15D30"/>
    <w:rsid w:val="3E075537"/>
    <w:rsid w:val="3E42254D"/>
    <w:rsid w:val="3ECE6852"/>
    <w:rsid w:val="3EFB64FD"/>
    <w:rsid w:val="3EFE0260"/>
    <w:rsid w:val="3F9B5540"/>
    <w:rsid w:val="3FBB32A0"/>
    <w:rsid w:val="3FDD47DF"/>
    <w:rsid w:val="40026086"/>
    <w:rsid w:val="40921388"/>
    <w:rsid w:val="40AA4738"/>
    <w:rsid w:val="40FF775C"/>
    <w:rsid w:val="411B04AC"/>
    <w:rsid w:val="4123391C"/>
    <w:rsid w:val="41541470"/>
    <w:rsid w:val="41722F41"/>
    <w:rsid w:val="41EB3B38"/>
    <w:rsid w:val="41F25897"/>
    <w:rsid w:val="42053D72"/>
    <w:rsid w:val="42375CE5"/>
    <w:rsid w:val="42400BE1"/>
    <w:rsid w:val="42491136"/>
    <w:rsid w:val="424F1AA8"/>
    <w:rsid w:val="427313E3"/>
    <w:rsid w:val="43E16E0F"/>
    <w:rsid w:val="44262E09"/>
    <w:rsid w:val="44385732"/>
    <w:rsid w:val="448A73BD"/>
    <w:rsid w:val="44A515D3"/>
    <w:rsid w:val="44CF3650"/>
    <w:rsid w:val="44E124DF"/>
    <w:rsid w:val="44ED1EF8"/>
    <w:rsid w:val="44FC320C"/>
    <w:rsid w:val="451E1643"/>
    <w:rsid w:val="45946E6E"/>
    <w:rsid w:val="46381C27"/>
    <w:rsid w:val="46554283"/>
    <w:rsid w:val="466813CA"/>
    <w:rsid w:val="46961524"/>
    <w:rsid w:val="46CD67D2"/>
    <w:rsid w:val="47006A33"/>
    <w:rsid w:val="47433FC3"/>
    <w:rsid w:val="478642CA"/>
    <w:rsid w:val="47AC0B1D"/>
    <w:rsid w:val="47EA04F0"/>
    <w:rsid w:val="47FB1B58"/>
    <w:rsid w:val="486E01F7"/>
    <w:rsid w:val="488066AD"/>
    <w:rsid w:val="49170DBF"/>
    <w:rsid w:val="49521A79"/>
    <w:rsid w:val="496907CF"/>
    <w:rsid w:val="49D32F57"/>
    <w:rsid w:val="49F25388"/>
    <w:rsid w:val="4A2C409F"/>
    <w:rsid w:val="4A7A2065"/>
    <w:rsid w:val="4AC75CC7"/>
    <w:rsid w:val="4B213274"/>
    <w:rsid w:val="4B3138CB"/>
    <w:rsid w:val="4B545BAC"/>
    <w:rsid w:val="4B995E69"/>
    <w:rsid w:val="4BB13E69"/>
    <w:rsid w:val="4BFB6776"/>
    <w:rsid w:val="4CC4320F"/>
    <w:rsid w:val="4CF24AC3"/>
    <w:rsid w:val="4CF85392"/>
    <w:rsid w:val="4CF85A23"/>
    <w:rsid w:val="4D043ED8"/>
    <w:rsid w:val="4D1C01E9"/>
    <w:rsid w:val="4DE7653B"/>
    <w:rsid w:val="4DEA2390"/>
    <w:rsid w:val="4DFB5362"/>
    <w:rsid w:val="4E1527BF"/>
    <w:rsid w:val="4E734185"/>
    <w:rsid w:val="4EA7314A"/>
    <w:rsid w:val="4EBD59D0"/>
    <w:rsid w:val="4EBE287A"/>
    <w:rsid w:val="4EF91BB3"/>
    <w:rsid w:val="50862DF7"/>
    <w:rsid w:val="509C7FD7"/>
    <w:rsid w:val="50AC45C3"/>
    <w:rsid w:val="513215AD"/>
    <w:rsid w:val="5164419D"/>
    <w:rsid w:val="517F7E7F"/>
    <w:rsid w:val="519D5D03"/>
    <w:rsid w:val="5253274A"/>
    <w:rsid w:val="53260926"/>
    <w:rsid w:val="539D3305"/>
    <w:rsid w:val="53A93832"/>
    <w:rsid w:val="544A49D8"/>
    <w:rsid w:val="54A61324"/>
    <w:rsid w:val="54D8540E"/>
    <w:rsid w:val="54F32AE0"/>
    <w:rsid w:val="55067D68"/>
    <w:rsid w:val="55302FAD"/>
    <w:rsid w:val="5534625E"/>
    <w:rsid w:val="5568451E"/>
    <w:rsid w:val="56077692"/>
    <w:rsid w:val="560C7651"/>
    <w:rsid w:val="5659561F"/>
    <w:rsid w:val="566A6DA5"/>
    <w:rsid w:val="566D516B"/>
    <w:rsid w:val="567765B1"/>
    <w:rsid w:val="568F7C29"/>
    <w:rsid w:val="56934349"/>
    <w:rsid w:val="56FE3DEA"/>
    <w:rsid w:val="57B51802"/>
    <w:rsid w:val="57E81AFF"/>
    <w:rsid w:val="58143F3E"/>
    <w:rsid w:val="58486DAF"/>
    <w:rsid w:val="586646F8"/>
    <w:rsid w:val="58B12017"/>
    <w:rsid w:val="58C84567"/>
    <w:rsid w:val="58CB289E"/>
    <w:rsid w:val="58DB0FDE"/>
    <w:rsid w:val="58FC26A4"/>
    <w:rsid w:val="591C12CD"/>
    <w:rsid w:val="5989033C"/>
    <w:rsid w:val="59E537A4"/>
    <w:rsid w:val="59FE065D"/>
    <w:rsid w:val="5A3612C1"/>
    <w:rsid w:val="5AAE7831"/>
    <w:rsid w:val="5ABD3393"/>
    <w:rsid w:val="5B23755A"/>
    <w:rsid w:val="5BA1643F"/>
    <w:rsid w:val="5BC82CEC"/>
    <w:rsid w:val="5BF020FB"/>
    <w:rsid w:val="5C182F95"/>
    <w:rsid w:val="5C2D6952"/>
    <w:rsid w:val="5C583018"/>
    <w:rsid w:val="5D1E7773"/>
    <w:rsid w:val="5D515AD1"/>
    <w:rsid w:val="5D6F388B"/>
    <w:rsid w:val="5D7A1848"/>
    <w:rsid w:val="5DF54A1B"/>
    <w:rsid w:val="5E431477"/>
    <w:rsid w:val="5E4E7664"/>
    <w:rsid w:val="5EC614D3"/>
    <w:rsid w:val="5F111835"/>
    <w:rsid w:val="5F681F1D"/>
    <w:rsid w:val="5FB01131"/>
    <w:rsid w:val="5FBA7993"/>
    <w:rsid w:val="5FF26456"/>
    <w:rsid w:val="5FFF7EA2"/>
    <w:rsid w:val="60065D3B"/>
    <w:rsid w:val="60566EB1"/>
    <w:rsid w:val="608E23BD"/>
    <w:rsid w:val="60B95826"/>
    <w:rsid w:val="60F856F8"/>
    <w:rsid w:val="612C34AF"/>
    <w:rsid w:val="61432137"/>
    <w:rsid w:val="61862512"/>
    <w:rsid w:val="61C800D3"/>
    <w:rsid w:val="62067C47"/>
    <w:rsid w:val="62231572"/>
    <w:rsid w:val="62A57794"/>
    <w:rsid w:val="62CD20C4"/>
    <w:rsid w:val="6335738C"/>
    <w:rsid w:val="63900DC8"/>
    <w:rsid w:val="63BF0510"/>
    <w:rsid w:val="63EB57DC"/>
    <w:rsid w:val="644F49BC"/>
    <w:rsid w:val="64631EAB"/>
    <w:rsid w:val="6464117E"/>
    <w:rsid w:val="64732FAD"/>
    <w:rsid w:val="649B271B"/>
    <w:rsid w:val="64DB7D08"/>
    <w:rsid w:val="64E2007C"/>
    <w:rsid w:val="64EC0F02"/>
    <w:rsid w:val="6554481C"/>
    <w:rsid w:val="657F4C81"/>
    <w:rsid w:val="65922FE7"/>
    <w:rsid w:val="65A23216"/>
    <w:rsid w:val="65B60DEF"/>
    <w:rsid w:val="66160EC8"/>
    <w:rsid w:val="668B06C4"/>
    <w:rsid w:val="670C060D"/>
    <w:rsid w:val="673B3801"/>
    <w:rsid w:val="675E0F03"/>
    <w:rsid w:val="67940DED"/>
    <w:rsid w:val="68C422EC"/>
    <w:rsid w:val="68DC0307"/>
    <w:rsid w:val="693F7DF5"/>
    <w:rsid w:val="6948306E"/>
    <w:rsid w:val="695B344D"/>
    <w:rsid w:val="695B4AD2"/>
    <w:rsid w:val="69EC32CF"/>
    <w:rsid w:val="6A7A3F44"/>
    <w:rsid w:val="6A937BBE"/>
    <w:rsid w:val="6AAC752F"/>
    <w:rsid w:val="6ACD10BB"/>
    <w:rsid w:val="6B0C6602"/>
    <w:rsid w:val="6B6F758B"/>
    <w:rsid w:val="6B7B1FC9"/>
    <w:rsid w:val="6B842586"/>
    <w:rsid w:val="6BE320BC"/>
    <w:rsid w:val="6C143B7A"/>
    <w:rsid w:val="6C30399C"/>
    <w:rsid w:val="6C4728CF"/>
    <w:rsid w:val="6C5B673D"/>
    <w:rsid w:val="6C634B25"/>
    <w:rsid w:val="6C8C45EA"/>
    <w:rsid w:val="6C9E042F"/>
    <w:rsid w:val="6C9E3A27"/>
    <w:rsid w:val="6CEA4962"/>
    <w:rsid w:val="6D350D37"/>
    <w:rsid w:val="6D380010"/>
    <w:rsid w:val="6D3D00E7"/>
    <w:rsid w:val="6D405C4C"/>
    <w:rsid w:val="6D423F38"/>
    <w:rsid w:val="6D997B7B"/>
    <w:rsid w:val="6DC46E9D"/>
    <w:rsid w:val="6DE4357D"/>
    <w:rsid w:val="6DF5753B"/>
    <w:rsid w:val="6E1A6458"/>
    <w:rsid w:val="6E1C1C38"/>
    <w:rsid w:val="6E1E32B3"/>
    <w:rsid w:val="6E396E8B"/>
    <w:rsid w:val="6E3B21F9"/>
    <w:rsid w:val="6E7E2A43"/>
    <w:rsid w:val="6EA45AFA"/>
    <w:rsid w:val="6F2E6B7D"/>
    <w:rsid w:val="6F371F29"/>
    <w:rsid w:val="6FAA631A"/>
    <w:rsid w:val="6FE12C67"/>
    <w:rsid w:val="6FEA6587"/>
    <w:rsid w:val="6FF804A2"/>
    <w:rsid w:val="6FFA3643"/>
    <w:rsid w:val="70FC37F3"/>
    <w:rsid w:val="71034674"/>
    <w:rsid w:val="710C4B0D"/>
    <w:rsid w:val="71747399"/>
    <w:rsid w:val="71801F19"/>
    <w:rsid w:val="71DA4DAB"/>
    <w:rsid w:val="721F2859"/>
    <w:rsid w:val="7233040C"/>
    <w:rsid w:val="72417FA4"/>
    <w:rsid w:val="72573A82"/>
    <w:rsid w:val="72845F29"/>
    <w:rsid w:val="72A943E1"/>
    <w:rsid w:val="72C41AA6"/>
    <w:rsid w:val="72E139B7"/>
    <w:rsid w:val="72FB0081"/>
    <w:rsid w:val="737037B8"/>
    <w:rsid w:val="73B56D4D"/>
    <w:rsid w:val="74265E54"/>
    <w:rsid w:val="74275AAB"/>
    <w:rsid w:val="7491450E"/>
    <w:rsid w:val="749B5AB6"/>
    <w:rsid w:val="74A155D0"/>
    <w:rsid w:val="74A33616"/>
    <w:rsid w:val="74BE055D"/>
    <w:rsid w:val="74C673B3"/>
    <w:rsid w:val="74FD4060"/>
    <w:rsid w:val="74FE7ECC"/>
    <w:rsid w:val="75197D3F"/>
    <w:rsid w:val="751D7B4E"/>
    <w:rsid w:val="75216964"/>
    <w:rsid w:val="75303C89"/>
    <w:rsid w:val="758B67AA"/>
    <w:rsid w:val="7615564B"/>
    <w:rsid w:val="767D69F1"/>
    <w:rsid w:val="768A2321"/>
    <w:rsid w:val="771969B5"/>
    <w:rsid w:val="771C150F"/>
    <w:rsid w:val="772C7849"/>
    <w:rsid w:val="774B7D64"/>
    <w:rsid w:val="777A78D9"/>
    <w:rsid w:val="777E177C"/>
    <w:rsid w:val="77A03100"/>
    <w:rsid w:val="77E10C54"/>
    <w:rsid w:val="77E84ABF"/>
    <w:rsid w:val="781E13C0"/>
    <w:rsid w:val="78265222"/>
    <w:rsid w:val="78471212"/>
    <w:rsid w:val="785D6FA9"/>
    <w:rsid w:val="785E10A1"/>
    <w:rsid w:val="78977DAA"/>
    <w:rsid w:val="789F5C1D"/>
    <w:rsid w:val="78C17796"/>
    <w:rsid w:val="78FD2120"/>
    <w:rsid w:val="790337B7"/>
    <w:rsid w:val="79191D57"/>
    <w:rsid w:val="797B0204"/>
    <w:rsid w:val="79AE2954"/>
    <w:rsid w:val="79BF0B7C"/>
    <w:rsid w:val="79F63E15"/>
    <w:rsid w:val="7A7D4299"/>
    <w:rsid w:val="7A8D1C1B"/>
    <w:rsid w:val="7AB3033C"/>
    <w:rsid w:val="7AC101AD"/>
    <w:rsid w:val="7B0E1169"/>
    <w:rsid w:val="7B666BCF"/>
    <w:rsid w:val="7B90135D"/>
    <w:rsid w:val="7B9976B6"/>
    <w:rsid w:val="7BC75B5A"/>
    <w:rsid w:val="7C4332AB"/>
    <w:rsid w:val="7C8330AC"/>
    <w:rsid w:val="7C9F2B8C"/>
    <w:rsid w:val="7CAE588A"/>
    <w:rsid w:val="7D0B15D3"/>
    <w:rsid w:val="7D0E519A"/>
    <w:rsid w:val="7D2361C2"/>
    <w:rsid w:val="7D621EB4"/>
    <w:rsid w:val="7DBB1DF1"/>
    <w:rsid w:val="7DBB22D4"/>
    <w:rsid w:val="7DC36336"/>
    <w:rsid w:val="7DD444ED"/>
    <w:rsid w:val="7E546F0D"/>
    <w:rsid w:val="7EB92896"/>
    <w:rsid w:val="7ECC6DA0"/>
    <w:rsid w:val="7ED30BCF"/>
    <w:rsid w:val="7ED479C7"/>
    <w:rsid w:val="7EF22580"/>
    <w:rsid w:val="7EF742CC"/>
    <w:rsid w:val="7F1D3444"/>
    <w:rsid w:val="7F2E2777"/>
    <w:rsid w:val="7F826D1D"/>
    <w:rsid w:val="7FAF5285"/>
    <w:rsid w:val="7FFC1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unhideWhenUsed="0" w:uiPriority="99" w:semiHidden="0" w:name="header"/>
    <w:lsdException w:qFormat="1" w:unhideWhenUsed="0" w:uiPriority="99"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outlineLvl w:val="0"/>
    </w:pPr>
    <w:rPr>
      <w:b w:val="0"/>
      <w:bCs w:val="0"/>
      <w:kern w:val="44"/>
      <w:sz w:val="44"/>
      <w:szCs w:val="44"/>
    </w:rPr>
  </w:style>
  <w:style w:type="paragraph" w:styleId="5">
    <w:name w:val="heading 2"/>
    <w:basedOn w:val="1"/>
    <w:next w:val="1"/>
    <w:link w:val="5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57"/>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58"/>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59"/>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2"/>
    <w:link w:val="60"/>
    <w:qFormat/>
    <w:uiPriority w:val="0"/>
    <w:pPr>
      <w:keepNext/>
      <w:jc w:val="center"/>
      <w:outlineLvl w:val="7"/>
    </w:pPr>
    <w:rPr>
      <w:b/>
      <w:sz w:val="24"/>
      <w:szCs w:val="20"/>
    </w:rPr>
  </w:style>
  <w:style w:type="paragraph" w:styleId="11">
    <w:name w:val="heading 9"/>
    <w:basedOn w:val="1"/>
    <w:next w:val="1"/>
    <w:link w:val="61"/>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46">
    <w:name w:val="Default Paragraph Font"/>
    <w:semiHidden/>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2">
    <w:name w:val="Normal Indent"/>
    <w:basedOn w:val="1"/>
    <w:link w:val="54"/>
    <w:qFormat/>
    <w:uiPriority w:val="0"/>
    <w:pPr>
      <w:ind w:firstLine="420"/>
    </w:pPr>
    <w:rPr>
      <w:szCs w:val="20"/>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62"/>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qFormat/>
    <w:uiPriority w:val="0"/>
    <w:pPr>
      <w:spacing w:after="120"/>
    </w:pPr>
    <w:rPr>
      <w:sz w:val="16"/>
      <w:szCs w:val="16"/>
    </w:rPr>
  </w:style>
  <w:style w:type="paragraph" w:styleId="17">
    <w:name w:val="Body Text"/>
    <w:basedOn w:val="1"/>
    <w:uiPriority w:val="0"/>
    <w:pPr>
      <w:spacing w:line="360" w:lineRule="auto"/>
    </w:pPr>
    <w:rPr>
      <w:szCs w:val="20"/>
    </w:rPr>
  </w:style>
  <w:style w:type="paragraph" w:styleId="18">
    <w:name w:val="Body Text Indent"/>
    <w:basedOn w:val="1"/>
    <w:qFormat/>
    <w:uiPriority w:val="0"/>
    <w:pPr>
      <w:ind w:firstLine="830" w:firstLineChars="352"/>
    </w:pPr>
    <w:rPr>
      <w:rFonts w:ascii="仿宋_GB2312" w:eastAsia="仿宋_GB2312"/>
      <w:sz w:val="32"/>
      <w:szCs w:val="20"/>
    </w:rPr>
  </w:style>
  <w:style w:type="paragraph" w:styleId="19">
    <w:name w:val="toc 5"/>
    <w:basedOn w:val="1"/>
    <w:next w:val="1"/>
    <w:unhideWhenUsed/>
    <w:qFormat/>
    <w:uiPriority w:val="0"/>
    <w:pPr>
      <w:ind w:left="840"/>
      <w:jc w:val="left"/>
    </w:pPr>
    <w:rPr>
      <w:rFonts w:ascii="Calibri" w:hAnsi="Calibri"/>
      <w:sz w:val="18"/>
      <w:szCs w:val="18"/>
    </w:rPr>
  </w:style>
  <w:style w:type="paragraph" w:styleId="20">
    <w:name w:val="toc 3"/>
    <w:basedOn w:val="1"/>
    <w:next w:val="1"/>
    <w:semiHidden/>
    <w:uiPriority w:val="0"/>
    <w:pPr>
      <w:tabs>
        <w:tab w:val="left" w:pos="900"/>
        <w:tab w:val="left" w:pos="1080"/>
      </w:tabs>
      <w:ind w:left="840" w:leftChars="400"/>
    </w:pPr>
    <w:rPr>
      <w:rFonts w:ascii="宋体" w:hAnsi="宋体"/>
      <w:i/>
      <w:iCs/>
    </w:rPr>
  </w:style>
  <w:style w:type="paragraph" w:styleId="21">
    <w:name w:val="Plain Text"/>
    <w:basedOn w:val="1"/>
    <w:link w:val="63"/>
    <w:qFormat/>
    <w:uiPriority w:val="99"/>
    <w:rPr>
      <w:rFonts w:ascii="宋体" w:hAnsi="Courier New" w:cs="Courier New"/>
      <w:szCs w:val="21"/>
    </w:rPr>
  </w:style>
  <w:style w:type="paragraph" w:styleId="22">
    <w:name w:val="toc 8"/>
    <w:basedOn w:val="1"/>
    <w:next w:val="1"/>
    <w:qFormat/>
    <w:uiPriority w:val="0"/>
    <w:pPr>
      <w:ind w:left="1470"/>
      <w:jc w:val="left"/>
    </w:pPr>
    <w:rPr>
      <w:rFonts w:ascii="Calibri" w:hAnsi="Calibri"/>
      <w:sz w:val="18"/>
      <w:szCs w:val="18"/>
    </w:rPr>
  </w:style>
  <w:style w:type="paragraph" w:styleId="23">
    <w:name w:val="Date"/>
    <w:basedOn w:val="1"/>
    <w:next w:val="1"/>
    <w:uiPriority w:val="0"/>
    <w:rPr>
      <w:rFonts w:ascii="宋体"/>
      <w:sz w:val="24"/>
      <w:szCs w:val="20"/>
    </w:r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link w:val="64"/>
    <w:qFormat/>
    <w:uiPriority w:val="99"/>
    <w:pPr>
      <w:tabs>
        <w:tab w:val="center" w:pos="4153"/>
        <w:tab w:val="right" w:pos="8306"/>
      </w:tabs>
      <w:snapToGrid w:val="0"/>
      <w:jc w:val="left"/>
    </w:pPr>
    <w:rPr>
      <w:sz w:val="18"/>
      <w:szCs w:val="18"/>
    </w:rPr>
  </w:style>
  <w:style w:type="paragraph" w:styleId="27">
    <w:name w:val="header"/>
    <w:basedOn w:val="1"/>
    <w:link w:val="65"/>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style>
  <w:style w:type="paragraph" w:styleId="29">
    <w:name w:val="toc 4"/>
    <w:basedOn w:val="1"/>
    <w:next w:val="1"/>
    <w:unhideWhenUsed/>
    <w:qFormat/>
    <w:uiPriority w:val="0"/>
    <w:pPr>
      <w:ind w:left="630"/>
      <w:jc w:val="left"/>
    </w:pPr>
    <w:rPr>
      <w:rFonts w:ascii="Calibri" w:hAnsi="Calibri"/>
      <w:sz w:val="18"/>
      <w:szCs w:val="18"/>
    </w:rPr>
  </w:style>
  <w:style w:type="paragraph" w:styleId="30">
    <w:name w:val="index heading"/>
    <w:basedOn w:val="1"/>
    <w:next w:val="31"/>
    <w:semiHidden/>
    <w:uiPriority w:val="0"/>
    <w:rPr>
      <w:szCs w:val="20"/>
    </w:rPr>
  </w:style>
  <w:style w:type="paragraph" w:styleId="31">
    <w:name w:val="index 1"/>
    <w:basedOn w:val="1"/>
    <w:next w:val="1"/>
    <w:semiHidden/>
    <w:qFormat/>
    <w:uiPriority w:val="0"/>
    <w:pPr>
      <w:tabs>
        <w:tab w:val="left" w:pos="7740"/>
      </w:tabs>
      <w:jc w:val="center"/>
    </w:pPr>
    <w:rPr>
      <w:rFonts w:ascii="仿宋" w:hAnsi="仿宋" w:eastAsia="仿宋"/>
      <w:b/>
      <w:sz w:val="28"/>
      <w:szCs w:val="28"/>
    </w:rPr>
  </w:style>
  <w:style w:type="paragraph" w:styleId="32">
    <w:name w:val="footnote text"/>
    <w:basedOn w:val="1"/>
    <w:link w:val="66"/>
    <w:qFormat/>
    <w:uiPriority w:val="0"/>
    <w:pPr>
      <w:snapToGrid w:val="0"/>
      <w:jc w:val="left"/>
    </w:pPr>
    <w:rPr>
      <w:sz w:val="18"/>
      <w:szCs w:val="18"/>
    </w:rPr>
  </w:style>
  <w:style w:type="paragraph" w:styleId="33">
    <w:name w:val="toc 6"/>
    <w:basedOn w:val="1"/>
    <w:next w:val="1"/>
    <w:unhideWhenUsed/>
    <w:qFormat/>
    <w:uiPriority w:val="0"/>
    <w:pPr>
      <w:ind w:left="1050"/>
      <w:jc w:val="left"/>
    </w:pPr>
    <w:rPr>
      <w:rFonts w:ascii="Calibri" w:hAnsi="Calibri"/>
      <w:sz w:val="18"/>
      <w:szCs w:val="18"/>
    </w:rPr>
  </w:style>
  <w:style w:type="paragraph" w:styleId="34">
    <w:name w:val="Body Text Indent 3"/>
    <w:basedOn w:val="1"/>
    <w:qFormat/>
    <w:uiPriority w:val="0"/>
    <w:pPr>
      <w:spacing w:line="360" w:lineRule="auto"/>
      <w:ind w:firstLine="420" w:firstLineChars="200"/>
    </w:pPr>
    <w:rPr>
      <w:szCs w:val="20"/>
    </w:rPr>
  </w:style>
  <w:style w:type="paragraph" w:styleId="35">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unhideWhenUsed/>
    <w:qFormat/>
    <w:uiPriority w:val="0"/>
    <w:pPr>
      <w:ind w:left="1680"/>
      <w:jc w:val="left"/>
    </w:pPr>
    <w:rPr>
      <w:rFonts w:ascii="Calibri" w:hAnsi="Calibri"/>
      <w:sz w:val="18"/>
      <w:szCs w:val="18"/>
    </w:rPr>
  </w:style>
  <w:style w:type="paragraph" w:styleId="37">
    <w:name w:val="Body Text 2"/>
    <w:basedOn w:val="1"/>
    <w:link w:val="67"/>
    <w:qFormat/>
    <w:uiPriority w:val="0"/>
    <w:pPr>
      <w:autoSpaceDE w:val="0"/>
      <w:autoSpaceDN w:val="0"/>
      <w:adjustRightInd w:val="0"/>
      <w:jc w:val="center"/>
    </w:pPr>
    <w:rPr>
      <w:b/>
      <w:bCs/>
      <w:color w:val="000000"/>
      <w:sz w:val="24"/>
      <w:lang w:val="zh-CN"/>
    </w:rPr>
  </w:style>
  <w:style w:type="paragraph" w:styleId="38">
    <w:name w:val="HTML Preformatted"/>
    <w:basedOn w:val="1"/>
    <w:link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5"/>
    <w:next w:val="15"/>
    <w:link w:val="69"/>
    <w:semiHidden/>
    <w:qFormat/>
    <w:uiPriority w:val="0"/>
    <w:rPr>
      <w:b/>
      <w:bCs/>
    </w:rPr>
  </w:style>
  <w:style w:type="paragraph" w:styleId="42">
    <w:name w:val="Body Text First Indent"/>
    <w:basedOn w:val="17"/>
    <w:qFormat/>
    <w:uiPriority w:val="0"/>
    <w:pPr>
      <w:spacing w:after="120" w:line="240" w:lineRule="auto"/>
      <w:ind w:firstLine="420" w:firstLineChars="100"/>
    </w:pPr>
    <w:rPr>
      <w:szCs w:val="24"/>
    </w:rPr>
  </w:style>
  <w:style w:type="paragraph" w:styleId="43">
    <w:name w:val="Body Text First Indent 2"/>
    <w:basedOn w:val="18"/>
    <w:next w:val="17"/>
    <w:qFormat/>
    <w:uiPriority w:val="0"/>
    <w:pPr>
      <w:ind w:firstLine="420" w:firstLineChars="200"/>
    </w:pPr>
    <w:rPr>
      <w:rFonts w:ascii="Calibri" w:hAnsi="Calibri"/>
    </w:rPr>
  </w:style>
  <w:style w:type="table" w:styleId="45">
    <w:name w:val="Table Grid"/>
    <w:basedOn w:val="4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styleId="53">
    <w:name w:val="footnote reference"/>
    <w:uiPriority w:val="0"/>
    <w:rPr>
      <w:vertAlign w:val="superscript"/>
    </w:rPr>
  </w:style>
  <w:style w:type="character" w:customStyle="1" w:styleId="54">
    <w:name w:val="正文缩进 Char"/>
    <w:link w:val="2"/>
    <w:qFormat/>
    <w:uiPriority w:val="0"/>
    <w:rPr>
      <w:rFonts w:eastAsia="宋体"/>
      <w:kern w:val="2"/>
      <w:sz w:val="21"/>
      <w:lang w:val="en-US" w:eastAsia="zh-CN" w:bidi="ar-SA"/>
    </w:rPr>
  </w:style>
  <w:style w:type="character" w:customStyle="1" w:styleId="55">
    <w:name w:val="标题 3 Char"/>
    <w:link w:val="4"/>
    <w:qFormat/>
    <w:uiPriority w:val="0"/>
    <w:rPr>
      <w:rFonts w:eastAsia="宋体"/>
      <w:b/>
      <w:bCs/>
      <w:kern w:val="2"/>
      <w:sz w:val="32"/>
      <w:szCs w:val="32"/>
      <w:lang w:val="en-US" w:eastAsia="zh-CN" w:bidi="ar-SA"/>
    </w:rPr>
  </w:style>
  <w:style w:type="character" w:customStyle="1" w:styleId="56">
    <w:name w:val="标题 2 Char1"/>
    <w:link w:val="5"/>
    <w:semiHidden/>
    <w:qFormat/>
    <w:uiPriority w:val="0"/>
    <w:rPr>
      <w:rFonts w:ascii="Arial" w:hAnsi="Arial" w:eastAsia="黑体"/>
      <w:b/>
      <w:bCs/>
      <w:kern w:val="2"/>
      <w:sz w:val="32"/>
      <w:szCs w:val="32"/>
      <w:lang w:val="en-US" w:eastAsia="zh-CN" w:bidi="ar-SA"/>
    </w:rPr>
  </w:style>
  <w:style w:type="character" w:customStyle="1" w:styleId="57">
    <w:name w:val="标题 5 Char"/>
    <w:link w:val="7"/>
    <w:qFormat/>
    <w:uiPriority w:val="0"/>
    <w:rPr>
      <w:b/>
      <w:kern w:val="2"/>
      <w:sz w:val="21"/>
    </w:rPr>
  </w:style>
  <w:style w:type="character" w:customStyle="1" w:styleId="58">
    <w:name w:val="标题 6 Char"/>
    <w:link w:val="8"/>
    <w:uiPriority w:val="0"/>
    <w:rPr>
      <w:rFonts w:ascii="Arial" w:hAnsi="Arial" w:eastAsia="黑体"/>
      <w:b/>
      <w:bCs/>
      <w:kern w:val="2"/>
      <w:sz w:val="24"/>
      <w:szCs w:val="24"/>
    </w:rPr>
  </w:style>
  <w:style w:type="character" w:customStyle="1" w:styleId="59">
    <w:name w:val="标题 7 Char"/>
    <w:link w:val="9"/>
    <w:qFormat/>
    <w:uiPriority w:val="0"/>
    <w:rPr>
      <w:rFonts w:ascii="宋体"/>
      <w:b/>
      <w:bCs/>
      <w:kern w:val="2"/>
      <w:sz w:val="24"/>
      <w:szCs w:val="24"/>
    </w:rPr>
  </w:style>
  <w:style w:type="character" w:customStyle="1" w:styleId="60">
    <w:name w:val="标题 8 Char"/>
    <w:link w:val="10"/>
    <w:qFormat/>
    <w:uiPriority w:val="0"/>
    <w:rPr>
      <w:b/>
      <w:kern w:val="2"/>
      <w:sz w:val="24"/>
    </w:rPr>
  </w:style>
  <w:style w:type="character" w:customStyle="1" w:styleId="61">
    <w:name w:val="标题 9 Char"/>
    <w:link w:val="11"/>
    <w:qFormat/>
    <w:uiPriority w:val="0"/>
    <w:rPr>
      <w:rFonts w:ascii="Arial" w:hAnsi="Arial" w:eastAsia="黑体"/>
      <w:kern w:val="2"/>
      <w:sz w:val="21"/>
      <w:szCs w:val="21"/>
    </w:rPr>
  </w:style>
  <w:style w:type="character" w:customStyle="1" w:styleId="62">
    <w:name w:val="文档结构图 Char"/>
    <w:link w:val="14"/>
    <w:qFormat/>
    <w:uiPriority w:val="0"/>
    <w:rPr>
      <w:kern w:val="2"/>
      <w:sz w:val="21"/>
      <w:szCs w:val="24"/>
      <w:shd w:val="clear" w:color="auto" w:fill="000080"/>
    </w:rPr>
  </w:style>
  <w:style w:type="character" w:customStyle="1" w:styleId="63">
    <w:name w:val="纯文本 Char"/>
    <w:link w:val="21"/>
    <w:qFormat/>
    <w:uiPriority w:val="99"/>
    <w:rPr>
      <w:rFonts w:ascii="宋体" w:hAnsi="Courier New" w:eastAsia="宋体" w:cs="Courier New"/>
      <w:kern w:val="2"/>
      <w:sz w:val="21"/>
      <w:szCs w:val="21"/>
      <w:lang w:val="en-US" w:eastAsia="zh-CN" w:bidi="ar-SA"/>
    </w:rPr>
  </w:style>
  <w:style w:type="character" w:customStyle="1" w:styleId="64">
    <w:name w:val="页脚 Char"/>
    <w:link w:val="26"/>
    <w:qFormat/>
    <w:uiPriority w:val="99"/>
    <w:rPr>
      <w:rFonts w:eastAsia="宋体"/>
      <w:kern w:val="2"/>
      <w:sz w:val="18"/>
      <w:szCs w:val="18"/>
      <w:lang w:val="en-US" w:eastAsia="zh-CN" w:bidi="ar-SA"/>
    </w:rPr>
  </w:style>
  <w:style w:type="character" w:customStyle="1" w:styleId="65">
    <w:name w:val="页眉 Char"/>
    <w:link w:val="27"/>
    <w:qFormat/>
    <w:uiPriority w:val="99"/>
    <w:rPr>
      <w:kern w:val="2"/>
      <w:sz w:val="18"/>
      <w:szCs w:val="18"/>
    </w:rPr>
  </w:style>
  <w:style w:type="character" w:customStyle="1" w:styleId="66">
    <w:name w:val="脚注文本 Char"/>
    <w:link w:val="32"/>
    <w:qFormat/>
    <w:uiPriority w:val="0"/>
    <w:rPr>
      <w:kern w:val="2"/>
      <w:sz w:val="18"/>
      <w:szCs w:val="18"/>
    </w:rPr>
  </w:style>
  <w:style w:type="character" w:customStyle="1" w:styleId="67">
    <w:name w:val="正文文本 2 Char"/>
    <w:link w:val="37"/>
    <w:qFormat/>
    <w:uiPriority w:val="0"/>
    <w:rPr>
      <w:b/>
      <w:bCs/>
      <w:color w:val="000000"/>
      <w:kern w:val="2"/>
      <w:sz w:val="24"/>
      <w:szCs w:val="24"/>
      <w:lang w:val="zh-CN"/>
    </w:rPr>
  </w:style>
  <w:style w:type="character" w:customStyle="1" w:styleId="68">
    <w:name w:val="HTML 预设格式 Char"/>
    <w:link w:val="38"/>
    <w:qFormat/>
    <w:uiPriority w:val="0"/>
    <w:rPr>
      <w:rFonts w:ascii="黑体" w:hAnsi="Courier New" w:eastAsia="黑体" w:cs="Courier New"/>
    </w:rPr>
  </w:style>
  <w:style w:type="character" w:customStyle="1" w:styleId="69">
    <w:name w:val="批注主题 Char"/>
    <w:link w:val="41"/>
    <w:qFormat/>
    <w:uiPriority w:val="0"/>
    <w:rPr>
      <w:b/>
      <w:bCs/>
    </w:rPr>
  </w:style>
  <w:style w:type="character" w:customStyle="1" w:styleId="70">
    <w:name w:val="NormalCharacter"/>
    <w:qFormat/>
    <w:uiPriority w:val="0"/>
    <w:rPr>
      <w:rFonts w:ascii="Calibri" w:hAnsi="Calibri"/>
    </w:rPr>
  </w:style>
  <w:style w:type="character" w:customStyle="1" w:styleId="71">
    <w:name w:val="表格文字 Char"/>
    <w:link w:val="72"/>
    <w:qFormat/>
    <w:locked/>
    <w:uiPriority w:val="0"/>
    <w:rPr>
      <w:bCs/>
      <w:spacing w:val="10"/>
      <w:sz w:val="24"/>
    </w:rPr>
  </w:style>
  <w:style w:type="paragraph" w:customStyle="1" w:styleId="72">
    <w:name w:val="表格文字"/>
    <w:basedOn w:val="1"/>
    <w:link w:val="71"/>
    <w:qFormat/>
    <w:uiPriority w:val="0"/>
    <w:pPr>
      <w:spacing w:before="25" w:after="25"/>
      <w:jc w:val="left"/>
    </w:pPr>
    <w:rPr>
      <w:bCs/>
      <w:spacing w:val="10"/>
      <w:kern w:val="0"/>
      <w:sz w:val="24"/>
      <w:szCs w:val="20"/>
    </w:rPr>
  </w:style>
  <w:style w:type="character" w:customStyle="1" w:styleId="73">
    <w:name w:val="SC.9.180240"/>
    <w:qFormat/>
    <w:uiPriority w:val="0"/>
    <w:rPr>
      <w:rFonts w:cs="宋体"/>
      <w:color w:val="000000"/>
      <w:sz w:val="32"/>
      <w:szCs w:val="32"/>
    </w:rPr>
  </w:style>
  <w:style w:type="character" w:customStyle="1" w:styleId="74">
    <w:name w:val="标题 2 Char"/>
    <w:qFormat/>
    <w:uiPriority w:val="0"/>
    <w:rPr>
      <w:rFonts w:ascii="Arial" w:hAnsi="Arial" w:eastAsia="黑体"/>
      <w:b/>
      <w:bCs/>
      <w:kern w:val="2"/>
      <w:sz w:val="32"/>
      <w:szCs w:val="32"/>
      <w:lang w:val="en-US" w:eastAsia="zh-CN" w:bidi="ar-SA"/>
    </w:rPr>
  </w:style>
  <w:style w:type="character" w:customStyle="1" w:styleId="75">
    <w:name w:val="正文 Char"/>
    <w:link w:val="76"/>
    <w:qFormat/>
    <w:uiPriority w:val="0"/>
    <w:rPr>
      <w:rFonts w:ascii="Arial" w:hAnsi="Arial" w:eastAsia="宋体" w:cs="Arial"/>
      <w:kern w:val="2"/>
      <w:sz w:val="24"/>
      <w:szCs w:val="24"/>
      <w:lang w:val="en-US" w:eastAsia="zh-CN" w:bidi="en-US"/>
    </w:rPr>
  </w:style>
  <w:style w:type="paragraph" w:customStyle="1" w:styleId="76">
    <w:name w:val="正文1"/>
    <w:basedOn w:val="1"/>
    <w:link w:val="75"/>
    <w:qFormat/>
    <w:uiPriority w:val="0"/>
    <w:pPr>
      <w:snapToGrid w:val="0"/>
      <w:spacing w:beforeLines="50" w:line="480" w:lineRule="auto"/>
      <w:ind w:firstLine="547"/>
    </w:pPr>
    <w:rPr>
      <w:rFonts w:ascii="Arial" w:hAnsi="Arial" w:cs="Arial"/>
      <w:sz w:val="24"/>
      <w:lang w:bidi="en-US"/>
    </w:rPr>
  </w:style>
  <w:style w:type="character" w:customStyle="1" w:styleId="77">
    <w:name w:val="yiyuan21"/>
    <w:qFormat/>
    <w:uiPriority w:val="0"/>
    <w:rPr>
      <w:rFonts w:hint="default" w:ascii="Hei" w:hAnsi="Hei"/>
      <w:sz w:val="21"/>
      <w:szCs w:val="21"/>
    </w:rPr>
  </w:style>
  <w:style w:type="character" w:customStyle="1" w:styleId="78">
    <w:name w:val="apple-converted-space"/>
    <w:qFormat/>
    <w:uiPriority w:val="0"/>
  </w:style>
  <w:style w:type="paragraph" w:customStyle="1" w:styleId="79">
    <w:name w:val="题注5"/>
    <w:basedOn w:val="1"/>
    <w:next w:val="13"/>
    <w:qFormat/>
    <w:uiPriority w:val="0"/>
    <w:pPr>
      <w:jc w:val="center"/>
    </w:pPr>
    <w:rPr>
      <w:b/>
      <w:color w:val="000000"/>
      <w:sz w:val="24"/>
      <w:szCs w:val="21"/>
    </w:rPr>
  </w:style>
  <w:style w:type="paragraph" w:customStyle="1" w:styleId="8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81">
    <w:name w:val=" Char Char2 Char"/>
    <w:basedOn w:val="1"/>
    <w:qFormat/>
    <w:uiPriority w:val="0"/>
    <w:rPr>
      <w:rFonts w:ascii="宋体" w:hAnsi="宋体"/>
      <w:b/>
      <w:sz w:val="28"/>
      <w:szCs w:val="28"/>
    </w:rPr>
  </w:style>
  <w:style w:type="paragraph" w:customStyle="1" w:styleId="82">
    <w:name w:val="Paragraph"/>
    <w:basedOn w:val="1"/>
    <w:next w:val="1"/>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83">
    <w:name w:val="_Style 82"/>
    <w:semiHidden/>
    <w:qFormat/>
    <w:uiPriority w:val="99"/>
    <w:rPr>
      <w:rFonts w:ascii="Times New Roman" w:hAnsi="Times New Roman" w:eastAsia="宋体" w:cs="Times New Roman"/>
      <w:kern w:val="2"/>
      <w:sz w:val="21"/>
      <w:szCs w:val="24"/>
      <w:lang w:val="en-US" w:eastAsia="zh-CN" w:bidi="ar-SA"/>
    </w:rPr>
  </w:style>
  <w:style w:type="paragraph" w:customStyle="1" w:styleId="84">
    <w:name w:val="_Style 2"/>
    <w:basedOn w:val="1"/>
    <w:qFormat/>
    <w:uiPriority w:val="0"/>
    <w:pPr>
      <w:ind w:left="480" w:leftChars="200"/>
      <w:jc w:val="left"/>
    </w:pPr>
    <w:rPr>
      <w:rFonts w:ascii="Calibri" w:hAnsi="Calibri" w:eastAsia="PMingLiU"/>
      <w:sz w:val="24"/>
      <w:szCs w:val="22"/>
      <w:lang w:eastAsia="zh-TW"/>
    </w:rPr>
  </w:style>
  <w:style w:type="paragraph" w:customStyle="1" w:styleId="85">
    <w:name w:val="Default"/>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8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8">
    <w:name w:val="SubPara"/>
    <w:basedOn w:val="82"/>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89">
    <w:name w:val="_Style 1"/>
    <w:basedOn w:val="1"/>
    <w:next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90">
    <w:name w:val=" Char Char Char Char Char Char Char"/>
    <w:basedOn w:val="1"/>
    <w:qFormat/>
    <w:uiPriority w:val="0"/>
    <w:pPr>
      <w:tabs>
        <w:tab w:val="left" w:pos="425"/>
      </w:tabs>
      <w:ind w:left="425" w:hanging="425"/>
    </w:pPr>
    <w:rPr>
      <w:rFonts w:eastAsia="仿宋_GB2312"/>
      <w:kern w:val="24"/>
      <w:sz w:val="24"/>
    </w:rPr>
  </w:style>
  <w:style w:type="paragraph" w:customStyle="1" w:styleId="91">
    <w:name w:val="L三级编号1、"/>
    <w:basedOn w:val="1"/>
    <w:qFormat/>
    <w:uiPriority w:val="0"/>
    <w:pPr>
      <w:numPr>
        <w:ilvl w:val="0"/>
        <w:numId w:val="1"/>
      </w:numPr>
    </w:pPr>
  </w:style>
  <w:style w:type="paragraph" w:customStyle="1" w:styleId="92">
    <w:name w:val="Article"/>
    <w:basedOn w:val="93"/>
    <w:next w:val="1"/>
    <w:qFormat/>
    <w:uiPriority w:val="0"/>
    <w:pPr>
      <w:tabs>
        <w:tab w:val="left" w:pos="360"/>
        <w:tab w:val="left" w:pos="522"/>
      </w:tabs>
      <w:ind w:left="1098"/>
      <w:outlineLvl w:val="1"/>
    </w:pPr>
  </w:style>
  <w:style w:type="paragraph" w:customStyle="1" w:styleId="93">
    <w:name w:val="Part"/>
    <w:basedOn w:val="1"/>
    <w:next w:val="1"/>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94">
    <w:name w:val=" Char Char Char"/>
    <w:basedOn w:val="1"/>
    <w:qFormat/>
    <w:uiPriority w:val="0"/>
    <w:rPr>
      <w:rFonts w:ascii="Tahoma" w:hAnsi="Tahoma"/>
      <w:sz w:val="24"/>
      <w:szCs w:val="20"/>
    </w:rPr>
  </w:style>
  <w:style w:type="paragraph" w:customStyle="1" w:styleId="95">
    <w:name w:val="样式 正文（首行缩进两字） + 首行缩进:  2 字符"/>
    <w:basedOn w:val="2"/>
    <w:qFormat/>
    <w:uiPriority w:val="0"/>
    <w:pPr>
      <w:adjustRightInd w:val="0"/>
      <w:spacing w:line="360" w:lineRule="auto"/>
      <w:ind w:firstLine="480" w:firstLineChars="200"/>
      <w:textAlignment w:val="baseline"/>
    </w:pPr>
    <w:rPr>
      <w:sz w:val="24"/>
    </w:rPr>
  </w:style>
  <w:style w:type="paragraph" w:customStyle="1" w:styleId="9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7">
    <w:name w:val="SubSub4"/>
    <w:basedOn w:val="82"/>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4554"/>
      <w:outlineLvl w:val="7"/>
    </w:pPr>
  </w:style>
  <w:style w:type="paragraph" w:customStyle="1" w:styleId="98">
    <w:name w:val="Table Paragraph"/>
    <w:basedOn w:val="1"/>
    <w:qFormat/>
    <w:uiPriority w:val="1"/>
    <w:rPr>
      <w:rFonts w:ascii="微软雅黑" w:hAnsi="微软雅黑" w:eastAsia="微软雅黑" w:cs="微软雅黑"/>
      <w:lang w:val="zh-CN" w:bidi="zh-CN"/>
    </w:rPr>
  </w:style>
  <w:style w:type="paragraph" w:customStyle="1" w:styleId="99">
    <w:name w:val="纯文本_0"/>
    <w:basedOn w:val="100"/>
    <w:qFormat/>
    <w:uiPriority w:val="99"/>
    <w:rPr>
      <w:rFonts w:ascii="宋体" w:hAnsi="Courier New"/>
    </w:rPr>
  </w:style>
  <w:style w:type="paragraph" w:customStyle="1" w:styleId="100">
    <w:name w:val="正文_0"/>
    <w:next w:val="4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SubSub2"/>
    <w:basedOn w:val="82"/>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102">
    <w:name w:val="编号1"/>
    <w:basedOn w:val="1"/>
    <w:qFormat/>
    <w:uiPriority w:val="0"/>
    <w:pPr>
      <w:numPr>
        <w:ilvl w:val="0"/>
        <w:numId w:val="2"/>
      </w:numPr>
      <w:tabs>
        <w:tab w:val="left" w:pos="620"/>
      </w:tabs>
      <w:spacing w:line="360" w:lineRule="auto"/>
      <w:jc w:val="left"/>
    </w:pPr>
    <w:rPr>
      <w:sz w:val="24"/>
    </w:rPr>
  </w:style>
  <w:style w:type="paragraph" w:customStyle="1" w:styleId="103">
    <w:name w:val="List Paragraph1"/>
    <w:basedOn w:val="1"/>
    <w:qFormat/>
    <w:uiPriority w:val="0"/>
    <w:pPr>
      <w:ind w:firstLine="420" w:firstLineChars="200"/>
    </w:pPr>
    <w:rPr>
      <w:rFonts w:ascii="Calibri" w:hAnsi="Calibri"/>
      <w:szCs w:val="22"/>
    </w:rPr>
  </w:style>
  <w:style w:type="paragraph" w:customStyle="1" w:styleId="104">
    <w:name w:val="项目符号1"/>
    <w:basedOn w:val="1"/>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105">
    <w:name w:val="SubSub3"/>
    <w:basedOn w:val="82"/>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106">
    <w:name w:val=" Char2"/>
    <w:basedOn w:val="1"/>
    <w:qFormat/>
    <w:uiPriority w:val="0"/>
    <w:pPr>
      <w:tabs>
        <w:tab w:val="left" w:pos="425"/>
      </w:tabs>
      <w:adjustRightInd w:val="0"/>
      <w:spacing w:line="360" w:lineRule="atLeast"/>
      <w:ind w:left="425" w:hanging="425"/>
      <w:textAlignment w:val="baseline"/>
    </w:pPr>
    <w:rPr>
      <w:sz w:val="24"/>
    </w:rPr>
  </w:style>
  <w:style w:type="paragraph" w:customStyle="1" w:styleId="107">
    <w:name w:val="List Paragraph2"/>
    <w:basedOn w:val="1"/>
    <w:qFormat/>
    <w:uiPriority w:val="0"/>
    <w:pPr>
      <w:ind w:firstLine="420" w:firstLineChars="200"/>
    </w:pPr>
    <w:rPr>
      <w:rFonts w:ascii="Calibri" w:hAnsi="Calibri"/>
      <w:szCs w:val="22"/>
    </w:rPr>
  </w:style>
  <w:style w:type="paragraph" w:customStyle="1" w:styleId="108">
    <w:name w:val="样式 正文文字缩进 2 + 宋体 四号"/>
    <w:basedOn w:val="1"/>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109">
    <w:name w:val="p0"/>
    <w:basedOn w:val="1"/>
    <w:qFormat/>
    <w:uiPriority w:val="0"/>
    <w:pPr>
      <w:widowControl/>
    </w:pPr>
    <w:rPr>
      <w:kern w:val="0"/>
      <w:szCs w:val="21"/>
    </w:rPr>
  </w:style>
  <w:style w:type="paragraph" w:customStyle="1" w:styleId="110">
    <w:name w:val="_Style 6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默认段落字体 Para Char"/>
    <w:basedOn w:val="1"/>
    <w:qFormat/>
    <w:uiPriority w:val="0"/>
    <w:rPr>
      <w:rFonts w:ascii="宋体" w:hAnsi="宋体"/>
      <w:b/>
      <w:sz w:val="28"/>
      <w:szCs w:val="28"/>
    </w:rPr>
  </w:style>
  <w:style w:type="paragraph" w:customStyle="1" w:styleId="112">
    <w:name w:val="文本"/>
    <w:basedOn w:val="1"/>
    <w:qFormat/>
    <w:uiPriority w:val="0"/>
    <w:pPr>
      <w:spacing w:before="100" w:beforeAutospacing="1" w:after="100" w:afterAutospacing="1" w:line="360" w:lineRule="auto"/>
      <w:ind w:left="862"/>
    </w:pPr>
    <w:rPr>
      <w:sz w:val="24"/>
    </w:rPr>
  </w:style>
  <w:style w:type="paragraph" w:customStyle="1" w:styleId="113">
    <w:name w:val="办公自动化专用标题"/>
    <w:basedOn w:val="40"/>
    <w:qFormat/>
    <w:uiPriority w:val="0"/>
    <w:pPr>
      <w:spacing w:line="560" w:lineRule="atLeast"/>
    </w:pPr>
    <w:rPr>
      <w:rFonts w:ascii="宋体" w:cs="Times New Roman"/>
      <w:bCs w:val="0"/>
      <w:sz w:val="44"/>
      <w:szCs w:val="20"/>
    </w:rPr>
  </w:style>
  <w:style w:type="paragraph" w:styleId="114">
    <w:name w:val="List Paragraph"/>
    <w:basedOn w:val="1"/>
    <w:qFormat/>
    <w:uiPriority w:val="0"/>
    <w:pPr>
      <w:widowControl/>
      <w:spacing w:after="120" w:line="360" w:lineRule="auto"/>
      <w:ind w:firstLine="420" w:firstLineChars="200"/>
    </w:pPr>
  </w:style>
  <w:style w:type="paragraph" w:customStyle="1" w:styleId="115">
    <w:name w:val="SubSub1"/>
    <w:basedOn w:val="82"/>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116">
    <w:name w:val="L标题3"/>
    <w:basedOn w:val="1"/>
    <w:qFormat/>
    <w:uiPriority w:val="0"/>
    <w:pPr>
      <w:numPr>
        <w:ilvl w:val="0"/>
        <w:numId w:val="3"/>
      </w:numPr>
      <w:tabs>
        <w:tab w:val="left" w:pos="420"/>
      </w:tabs>
    </w:pPr>
  </w:style>
  <w:style w:type="paragraph" w:customStyle="1" w:styleId="117">
    <w:name w:val=" Char Char"/>
    <w:basedOn w:val="1"/>
    <w:qFormat/>
    <w:uiPriority w:val="0"/>
    <w:rPr>
      <w:rFonts w:ascii="宋体" w:hAnsi="宋体"/>
      <w:b/>
      <w:sz w:val="28"/>
      <w:szCs w:val="28"/>
    </w:rPr>
  </w:style>
  <w:style w:type="paragraph" w:customStyle="1" w:styleId="118">
    <w:name w:val=" Zchn Zchn"/>
    <w:basedOn w:val="1"/>
    <w:qFormat/>
    <w:uiPriority w:val="0"/>
    <w:rPr>
      <w:rFonts w:ascii="Tahoma" w:hAnsi="Tahoma"/>
      <w:sz w:val="24"/>
      <w:szCs w:val="20"/>
    </w:rPr>
  </w:style>
  <w:style w:type="paragraph" w:customStyle="1" w:styleId="11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题注4"/>
    <w:basedOn w:val="1"/>
    <w:next w:val="13"/>
    <w:qFormat/>
    <w:uiPriority w:val="0"/>
    <w:pPr>
      <w:ind w:left="-132" w:leftChars="-64" w:right="-105" w:rightChars="-50" w:hanging="2"/>
      <w:jc w:val="center"/>
    </w:pPr>
    <w:rPr>
      <w:b/>
      <w:color w:val="FF0000"/>
      <w:szCs w:val="21"/>
      <w:lang w:val="en-GB"/>
    </w:rPr>
  </w:style>
  <w:style w:type="paragraph" w:customStyle="1" w:styleId="121">
    <w:name w:val="Char Char Char"/>
    <w:basedOn w:val="1"/>
    <w:qFormat/>
    <w:uiPriority w:val="99"/>
    <w:rPr>
      <w:rFonts w:ascii="宋体" w:hAnsi="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14243</Words>
  <Characters>14538</Characters>
  <Lines>103</Lines>
  <Paragraphs>29</Paragraphs>
  <TotalTime>11</TotalTime>
  <ScaleCrop>false</ScaleCrop>
  <LinksUpToDate>false</LinksUpToDate>
  <CharactersWithSpaces>14583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2024-07-05T04:23:00Z</dcterms:created>
  <dc:creator>ibm</dc:creator>
  <cp:lastModifiedBy>弘毅</cp:lastModifiedBy>
  <cp:lastPrinted>2018-09-26T02:00:00Z</cp:lastPrinted>
  <dcterms:modified xsi:type="dcterms:W3CDTF">2024-09-29T02:51:22Z</dcterms:modified>
  <dc:title>第三部分  政府采购规范文本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94D0BF5E00024458A3BA7BAA313BA4DD_13</vt:lpwstr>
  </property>
</Properties>
</file>