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南方医科大学中西医结合医院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（赤岗东小学中医药文化馆）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设计需求书</w:t>
      </w:r>
    </w:p>
    <w:p>
      <w:pPr>
        <w:spacing w:line="240" w:lineRule="auto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一、项目背景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为大力推进中医药文化进校园工程，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2020年10月南方医科大学中西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医结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合医院与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广州市海珠区赤岗东小学签约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合作共建中医药文化传承示范小学。为了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让小学生了解博大精深的中医药文化，培养爱中医、信中医的思维，真正把赤岗东小学建设成为中医药文化传承示范学校，经双方沟通决定在赤岗东小学建设一所中医药文化科普展示馆。</w:t>
      </w:r>
    </w:p>
    <w:p>
      <w:pPr>
        <w:spacing w:line="240" w:lineRule="auto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二、项目需求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1、整体场地面积约130㎡，其中约70m²设计为玻璃房（20米长*3.5米宽，层高约:3.2米）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根据实际场地大小进行布局，以推进中医药文化进校园为前提，紧扣“弘扬中医国粹，播撒传承种子”为核心内容进行设计。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3、设计要求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（1）符合小学生审美视角，通过通俗易懂、喜闻乐见的陈设让小学生对医药文化产生兴趣。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设计需提供空间效果图，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效果图不少于5张。</w:t>
      </w:r>
    </w:p>
    <w:p>
      <w:pPr>
        <w:spacing w:line="24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三、意向单位提交文件内容及要求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设计方案：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就项目的设计实施以及设计、场地布局、视觉效果和项目实施构思、创意等内容进行设计，符合主题的布局，设计有新颖的形式，有相关详细的场地布局的计划且有视觉效果或设计图的演示。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中选单位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于5个工作日内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根据设计方案出具施工图纸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，具体造价清单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（造价不高于42.2万元）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YjU4YWIxNTkxNzFiZGRkZGVlN2QwMTM1MzY3NjYifQ=="/>
  </w:docVars>
  <w:rsids>
    <w:rsidRoot w:val="00000000"/>
    <w:rsid w:val="0E855D32"/>
    <w:rsid w:val="14E84434"/>
    <w:rsid w:val="1B4D3346"/>
    <w:rsid w:val="1B6F12F0"/>
    <w:rsid w:val="1CB4406F"/>
    <w:rsid w:val="2203274D"/>
    <w:rsid w:val="24207C9D"/>
    <w:rsid w:val="28AD3672"/>
    <w:rsid w:val="30E32630"/>
    <w:rsid w:val="31022D3F"/>
    <w:rsid w:val="38793A5B"/>
    <w:rsid w:val="3C273B3B"/>
    <w:rsid w:val="58A17795"/>
    <w:rsid w:val="5D0E4B20"/>
    <w:rsid w:val="5D986F3A"/>
    <w:rsid w:val="5DA02095"/>
    <w:rsid w:val="6A46490C"/>
    <w:rsid w:val="703E3295"/>
    <w:rsid w:val="7075280D"/>
    <w:rsid w:val="7D395965"/>
    <w:rsid w:val="7DCF16A4"/>
    <w:rsid w:val="7EF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index 1"/>
    <w:basedOn w:val="1"/>
    <w:next w:val="1"/>
    <w:unhideWhenUsed/>
    <w:qFormat/>
    <w:uiPriority w:val="0"/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521</Characters>
  <Lines>0</Lines>
  <Paragraphs>0</Paragraphs>
  <TotalTime>3</TotalTime>
  <ScaleCrop>false</ScaleCrop>
  <LinksUpToDate>false</LinksUpToDate>
  <CharactersWithSpaces>521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2022-04-28T01:19:00Z</dcterms:created>
  <dc:creator>Administrator</dc:creator>
  <cp:lastModifiedBy>彭逢美</cp:lastModifiedBy>
  <cp:lastPrinted>2022-11-07T09:22:54Z</cp:lastPrinted>
  <dcterms:modified xsi:type="dcterms:W3CDTF">2022-11-07T09:23:09Z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CAD689348584425585152278F94CD837</vt:lpwstr>
  </property>
</Properties>
</file>